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2</w:t>
      </w:r>
    </w:p>
    <w:p>
      <w:pPr>
        <w:spacing w:line="580" w:lineRule="exact"/>
        <w:rPr>
          <w:rFonts w:ascii="Times New Roman" w:hAnsi="Times New Roman" w:eastAsia="方正仿宋_GBK" w:cs="方正仿宋_GBK"/>
          <w:sz w:val="32"/>
          <w:szCs w:val="32"/>
        </w:rPr>
      </w:pPr>
    </w:p>
    <w:p>
      <w:pPr>
        <w:spacing w:line="560" w:lineRule="exact"/>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2019年江苏省社科普及示范基地</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申报与复评方案</w:t>
      </w:r>
    </w:p>
    <w:bookmarkEnd w:id="0"/>
    <w:p>
      <w:pPr>
        <w:spacing w:line="580" w:lineRule="exact"/>
        <w:rPr>
          <w:rFonts w:ascii="Times New Roman" w:hAnsi="Times New Roman" w:eastAsia="方正仿宋_GBK" w:cs="方正仿宋_GBK"/>
          <w:sz w:val="32"/>
          <w:szCs w:val="32"/>
        </w:rPr>
      </w:pPr>
    </w:p>
    <w:p>
      <w:pPr>
        <w:spacing w:line="58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一、总体要求</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全面贯彻落实《江苏省社会科学普及促进条例》，严格按照</w:t>
      </w: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月修订的《江苏省社会科学普及示范基地建设与管理办法》（以下简称《管理办法》），做好</w:t>
      </w: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年省级社科普及示范基地的申报与复评工作，广泛动员社会力量参与社科普及，进一步整合与利用社会公共文化资源，切实发挥好社科普及示范基地的带动和辐射作用。</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黑体_GBK"/>
          <w:sz w:val="32"/>
          <w:szCs w:val="32"/>
        </w:rPr>
        <w:t>二、工作部署</w:t>
      </w:r>
    </w:p>
    <w:p>
      <w:pPr>
        <w:spacing w:line="58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（一）关于基地申报</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符合申报条件的单位经上级主管部门同意，可向设区市社科联提出申请，并填报《江苏省社科普及示范基地申报表》。同时，按要求提供用于说明和展示的</w:t>
      </w:r>
      <w:r>
        <w:rPr>
          <w:rFonts w:ascii="Times New Roman" w:hAnsi="Times New Roman" w:eastAsia="方正仿宋_GBK" w:cs="方正仿宋_GBK"/>
          <w:sz w:val="32"/>
          <w:szCs w:val="32"/>
        </w:rPr>
        <w:t>PPT</w:t>
      </w:r>
      <w:r>
        <w:rPr>
          <w:rFonts w:hint="eastAsia" w:ascii="Times New Roman" w:hAnsi="Times New Roman" w:eastAsia="方正仿宋_GBK" w:cs="方正仿宋_GBK"/>
          <w:sz w:val="32"/>
          <w:szCs w:val="32"/>
        </w:rPr>
        <w:t>演示文档</w:t>
      </w: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份（具体要求见附件</w:t>
      </w:r>
      <w:r>
        <w:rPr>
          <w:rFonts w:ascii="Times New Roman" w:hAnsi="Times New Roman" w:eastAsia="方正仿宋_GBK" w:cs="方正仿宋_GBK"/>
          <w:sz w:val="32"/>
          <w:szCs w:val="32"/>
        </w:rPr>
        <w:t>2-1</w:t>
      </w:r>
      <w:r>
        <w:rPr>
          <w:rFonts w:hint="eastAsia" w:ascii="Times New Roman" w:hAnsi="Times New Roman" w:eastAsia="方正仿宋_GBK" w:cs="方正仿宋_GBK"/>
          <w:sz w:val="32"/>
          <w:szCs w:val="32"/>
        </w:rPr>
        <w:t>、演示模板在“江苏省社科普及之家”</w:t>
      </w:r>
      <w:r>
        <w:rPr>
          <w:rFonts w:ascii="Times New Roman" w:hAnsi="Times New Roman" w:eastAsia="方正仿宋_GBK" w:cs="方正仿宋_GBK"/>
          <w:sz w:val="32"/>
          <w:szCs w:val="32"/>
        </w:rPr>
        <w:t>QQ</w:t>
      </w:r>
      <w:r>
        <w:rPr>
          <w:rFonts w:hint="eastAsia" w:ascii="Times New Roman" w:hAnsi="Times New Roman" w:eastAsia="方正仿宋_GBK" w:cs="方正仿宋_GBK"/>
          <w:sz w:val="32"/>
          <w:szCs w:val="32"/>
        </w:rPr>
        <w:t>群下载）。</w:t>
      </w:r>
      <w:r>
        <w:rPr>
          <w:rFonts w:ascii="Times New Roman" w:hAnsi="Times New Roman" w:eastAsia="方正仿宋_GBK" w:cs="方正仿宋_GBK"/>
          <w:sz w:val="32"/>
          <w:szCs w:val="32"/>
        </w:rPr>
        <w:t> </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设区市社科联为所在地省级社科普及示范基地的推荐单位，负责根据申报资料和考查情况进行在线审核、推荐，并将推荐结果书面报送省社科联社科普及部。</w:t>
      </w: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年全省计划新创建</w:t>
      </w:r>
      <w:r>
        <w:rPr>
          <w:rFonts w:ascii="Times New Roman" w:hAnsi="Times New Roman" w:eastAsia="方正仿宋_GBK" w:cs="方正仿宋_GBK"/>
          <w:sz w:val="32"/>
          <w:szCs w:val="32"/>
        </w:rPr>
        <w:t>50</w:t>
      </w:r>
      <w:r>
        <w:rPr>
          <w:rFonts w:hint="eastAsia" w:ascii="Times New Roman" w:hAnsi="Times New Roman" w:eastAsia="方正仿宋_GBK" w:cs="方正仿宋_GBK"/>
          <w:sz w:val="32"/>
          <w:szCs w:val="32"/>
        </w:rPr>
        <w:t>个左右省级社科普及示范基地，各设区市社科联推荐名额原则上不超过</w:t>
      </w: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rPr>
        <w:t>个。</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普通高校和省部属有关单位可直接向省社科联社科普及部提出申请。</w:t>
      </w:r>
    </w:p>
    <w:p>
      <w:pPr>
        <w:spacing w:line="58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（二）关于基地复评</w:t>
      </w:r>
    </w:p>
    <w:p>
      <w:pPr>
        <w:spacing w:line="58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年将对已经具备“江苏省社会科学普及示范基地”（含“江苏省社会科学普及研发基地”）资格的单位进行复评考核。相关单位应按要求填报《江苏省社科普及示范基地复评表》《江苏省社科普及示范基地评估表》相关内容，同时提供用于说明“自评”结果和展示主要特色的</w:t>
      </w:r>
      <w:r>
        <w:rPr>
          <w:rFonts w:ascii="Times New Roman" w:hAnsi="Times New Roman" w:eastAsia="方正仿宋_GBK" w:cs="方正仿宋_GBK"/>
          <w:sz w:val="32"/>
          <w:szCs w:val="32"/>
        </w:rPr>
        <w:t>PPT</w:t>
      </w:r>
      <w:r>
        <w:rPr>
          <w:rFonts w:hint="eastAsia" w:ascii="Times New Roman" w:hAnsi="Times New Roman" w:eastAsia="方正仿宋_GBK" w:cs="方正仿宋_GBK"/>
          <w:sz w:val="32"/>
          <w:szCs w:val="32"/>
        </w:rPr>
        <w:t>演示文档</w:t>
      </w: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份（具体要求见附件</w:t>
      </w:r>
      <w:r>
        <w:rPr>
          <w:rFonts w:ascii="Times New Roman" w:hAnsi="Times New Roman" w:eastAsia="方正仿宋_GBK" w:cs="方正仿宋_GBK"/>
          <w:sz w:val="32"/>
          <w:szCs w:val="32"/>
        </w:rPr>
        <w:t>2-2</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2-3</w:t>
      </w:r>
      <w:r>
        <w:rPr>
          <w:rFonts w:hint="eastAsia" w:ascii="Times New Roman" w:hAnsi="Times New Roman" w:eastAsia="方正仿宋_GBK" w:cs="方正仿宋_GBK"/>
          <w:sz w:val="32"/>
          <w:szCs w:val="32"/>
        </w:rPr>
        <w:t>、演示模板在“江苏省社科普及之家”</w:t>
      </w:r>
      <w:r>
        <w:rPr>
          <w:rFonts w:ascii="Times New Roman" w:hAnsi="Times New Roman" w:eastAsia="方正仿宋_GBK" w:cs="方正仿宋_GBK"/>
          <w:sz w:val="32"/>
          <w:szCs w:val="32"/>
        </w:rPr>
        <w:t>QQ</w:t>
      </w:r>
      <w:r>
        <w:rPr>
          <w:rFonts w:hint="eastAsia" w:ascii="Times New Roman" w:hAnsi="Times New Roman" w:eastAsia="方正仿宋_GBK" w:cs="方正仿宋_GBK"/>
          <w:sz w:val="32"/>
          <w:szCs w:val="32"/>
        </w:rPr>
        <w:t>群下载）。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设区市社科联受省社科联委托</w:t>
      </w:r>
      <w:r>
        <w:rPr>
          <w:rFonts w:ascii="Times New Roman" w:hAnsi="Times New Roman" w:eastAsia="方正仿宋_GBK"/>
          <w:color w:val="000000"/>
          <w:kern w:val="0"/>
          <w:sz w:val="32"/>
          <w:szCs w:val="32"/>
        </w:rPr>
        <w:t>负责联系指导基地建设，</w:t>
      </w:r>
      <w:r>
        <w:rPr>
          <w:rFonts w:ascii="Times New Roman" w:hAnsi="Times New Roman" w:eastAsia="方正仿宋_GBK"/>
          <w:sz w:val="32"/>
          <w:szCs w:val="32"/>
        </w:rPr>
        <w:t>应结合复评单位的上级主管部门意见、基地自评打分和实际建设管理情况，严格按照有关评估要求对参与复评基地进行在线审核评分。</w:t>
      </w:r>
    </w:p>
    <w:p>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（三）关于审批认定</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省社科联社科普及部负责根据申报基地推荐情况以及复评基地“自评”和“推荐评分”情况，核查各设区市参与创建和复评基地的相关材料，并适时组织开展实地考查，进行综合评审，坚持“好中选优”原则，提出新一轮省级社科普及示范基地建议名单。</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对参与复评的基地，还将根据综合评审结果，对考核为“优秀”的基地适当予以鼓励，原则上数量不超过现有基地的</w:t>
      </w:r>
      <w:r>
        <w:rPr>
          <w:rFonts w:ascii="Times New Roman" w:hAnsi="Times New Roman" w:eastAsia="方正仿宋_GBK" w:cs="方正仿宋_GBK"/>
          <w:sz w:val="32"/>
          <w:szCs w:val="32"/>
        </w:rPr>
        <w:t>20%</w:t>
      </w:r>
      <w:r>
        <w:rPr>
          <w:rFonts w:hint="eastAsia" w:ascii="Times New Roman" w:hAnsi="Times New Roman" w:eastAsia="方正仿宋_GBK" w:cs="方正仿宋_GBK"/>
          <w:sz w:val="32"/>
          <w:szCs w:val="32"/>
        </w:rPr>
        <w:t>；对考核“不合格”的基地，将被取消新一轮的认定资格。逾期未参与复评的基地，现有命名期限结束后原认定资格自动失效。</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有关评审和考核结果报请省社科联分管领导审核和省社科联党组审批。此次认定的“江苏省社会科学普及示范基地”的命名期限为</w:t>
      </w:r>
      <w:r>
        <w:rPr>
          <w:rFonts w:ascii="Times New Roman" w:hAnsi="Times New Roman" w:eastAsia="方正仿宋_GBK" w:cs="方正仿宋_GBK"/>
          <w:sz w:val="32"/>
          <w:szCs w:val="32"/>
        </w:rPr>
        <w:t>2020-2023</w:t>
      </w:r>
      <w:r>
        <w:rPr>
          <w:rFonts w:hint="eastAsia" w:ascii="Times New Roman" w:hAnsi="Times New Roman" w:eastAsia="方正仿宋_GBK" w:cs="方正仿宋_GBK"/>
          <w:sz w:val="32"/>
          <w:szCs w:val="32"/>
        </w:rPr>
        <w:t>年。</w:t>
      </w:r>
    </w:p>
    <w:p>
      <w:pPr>
        <w:spacing w:line="58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（四）关于经费资助</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省社科联根据省级社科普及示范基地的实际运行情况向设区市社科联拨付专项管理经费。基地建设经费资助实行项目化管理，结合年度社科普及项目资助一并实施。项目评审将对复评考核等次为“优秀”的基地以及</w:t>
      </w: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年新创建的基地适当倾斜。</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各设区市社科联应切实承担好协调、指导所在地省级社科普及示范基地建设和管理的责任，监督其项目资助经费专款专用，并做好绩效反馈工作。</w:t>
      </w:r>
    </w:p>
    <w:p>
      <w:pPr>
        <w:spacing w:line="58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（五）关于材料报送和审核</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本次省级社科普及示范基地申报与复评的材料填报、审核评分均通过“江苏省社科普及工作网络管理平台”进行，请参照附件表格提前准备相关材料，具体填报与审核程序将另行通知。</w:t>
      </w:r>
    </w:p>
    <w:p>
      <w:pPr>
        <w:spacing w:line="58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三、时序安排</w:t>
      </w:r>
    </w:p>
    <w:p>
      <w:pPr>
        <w:spacing w:line="58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.5月中旬启动“江苏省社科普及工作网络管理平台”，6月上旬各地完成申报、复评及推荐上报等工作。</w:t>
      </w:r>
    </w:p>
    <w:p>
      <w:pPr>
        <w:spacing w:line="58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.6月中旬</w:t>
      </w:r>
      <w:r>
        <w:rPr>
          <w:rFonts w:ascii="Times New Roman" w:hAnsi="Times New Roman" w:eastAsia="方正仿宋_GBK" w:cs="方正仿宋_GBK"/>
          <w:sz w:val="32"/>
          <w:szCs w:val="32"/>
        </w:rPr>
        <w:t>-7</w:t>
      </w:r>
      <w:r>
        <w:rPr>
          <w:rFonts w:hint="eastAsia" w:ascii="Times New Roman" w:hAnsi="Times New Roman" w:eastAsia="方正仿宋_GBK" w:cs="方正仿宋_GBK"/>
          <w:sz w:val="32"/>
          <w:szCs w:val="32"/>
        </w:rPr>
        <w:t>月底省社科联社科普及部组织进行有关资料核查、实地考查座谈和综合评审。</w:t>
      </w:r>
    </w:p>
    <w:p>
      <w:pPr>
        <w:spacing w:line="58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8</w:t>
      </w:r>
      <w:r>
        <w:rPr>
          <w:rFonts w:hint="eastAsia" w:ascii="Times New Roman" w:hAnsi="Times New Roman" w:eastAsia="方正仿宋_GBK" w:cs="方正仿宋_GBK"/>
          <w:sz w:val="32"/>
          <w:szCs w:val="32"/>
        </w:rPr>
        <w:t>月报请省社科联分管领导审核和省社科联党组审批。</w:t>
      </w:r>
    </w:p>
    <w:p>
      <w:pPr>
        <w:spacing w:line="58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4</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9</w:t>
      </w:r>
      <w:r>
        <w:rPr>
          <w:rFonts w:hint="eastAsia" w:ascii="Times New Roman" w:hAnsi="Times New Roman" w:eastAsia="方正仿宋_GBK" w:cs="方正仿宋_GBK"/>
          <w:sz w:val="32"/>
          <w:szCs w:val="32"/>
        </w:rPr>
        <w:t>月全省社科普及宣传周期间向社会公布并颁发铜牌。</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黑体_GBK"/>
          <w:sz w:val="32"/>
          <w:szCs w:val="32"/>
        </w:rPr>
        <w:t>四、联系方式</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联系人：省社科联社科普及部</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朱建波、郑天竹</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电话</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传真：</w:t>
      </w:r>
      <w:r>
        <w:rPr>
          <w:rFonts w:ascii="Times New Roman" w:hAnsi="Times New Roman" w:eastAsia="方正仿宋_GBK" w:cs="方正仿宋_GBK"/>
          <w:sz w:val="32"/>
          <w:szCs w:val="32"/>
        </w:rPr>
        <w:t xml:space="preserve"> </w:t>
      </w:r>
      <w:r>
        <w:rPr>
          <w:rFonts w:ascii="Times New Roman" w:hAnsi="Times New Roman" w:eastAsia="方正仿宋_GBK"/>
          <w:sz w:val="32"/>
          <w:szCs w:val="32"/>
        </w:rPr>
        <w:t>（025）83312461</w:t>
      </w:r>
    </w:p>
    <w:p>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电子邮箱：</w:t>
      </w:r>
      <w:r>
        <w:rPr>
          <w:rFonts w:ascii="Times New Roman" w:hAnsi="Times New Roman" w:eastAsia="方正仿宋_GBK" w:cs="方正仿宋_GBK"/>
          <w:sz w:val="32"/>
          <w:szCs w:val="32"/>
        </w:rPr>
        <w:t xml:space="preserve"> </w:t>
      </w:r>
      <w:r>
        <w:rPr>
          <w:rFonts w:ascii="Times New Roman" w:hAnsi="Times New Roman" w:eastAsia="方正仿宋_GBK"/>
          <w:sz w:val="32"/>
          <w:szCs w:val="32"/>
        </w:rPr>
        <w:t>jsskpj@vip.163.com</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通信地址：南京市建邺路</w:t>
      </w:r>
      <w:r>
        <w:rPr>
          <w:rFonts w:ascii="Times New Roman" w:hAnsi="Times New Roman" w:eastAsia="方正仿宋_GBK"/>
          <w:sz w:val="32"/>
          <w:szCs w:val="32"/>
        </w:rPr>
        <w:t>168</w:t>
      </w:r>
      <w:r>
        <w:rPr>
          <w:rFonts w:hint="eastAsia" w:ascii="Times New Roman" w:hAnsi="Times New Roman" w:eastAsia="方正仿宋_GBK"/>
          <w:sz w:val="32"/>
          <w:szCs w:val="32"/>
        </w:rPr>
        <w:t>号</w:t>
      </w:r>
      <w:r>
        <w:rPr>
          <w:rFonts w:ascii="Times New Roman" w:hAnsi="Times New Roman" w:eastAsia="方正仿宋_GBK"/>
          <w:sz w:val="32"/>
          <w:szCs w:val="32"/>
        </w:rPr>
        <w:t>4</w:t>
      </w:r>
      <w:r>
        <w:rPr>
          <w:rFonts w:hint="eastAsia" w:ascii="Times New Roman" w:hAnsi="Times New Roman" w:eastAsia="方正仿宋_GBK"/>
          <w:sz w:val="32"/>
          <w:szCs w:val="32"/>
        </w:rPr>
        <w:t>号楼</w:t>
      </w:r>
      <w:r>
        <w:rPr>
          <w:rFonts w:ascii="Times New Roman" w:hAnsi="Times New Roman" w:eastAsia="方正仿宋_GBK"/>
          <w:sz w:val="32"/>
          <w:szCs w:val="32"/>
        </w:rPr>
        <w:t>317</w:t>
      </w:r>
      <w:r>
        <w:rPr>
          <w:rFonts w:hint="eastAsia" w:ascii="Times New Roman" w:hAnsi="Times New Roman" w:eastAsia="方正仿宋_GBK"/>
          <w:sz w:val="32"/>
          <w:szCs w:val="32"/>
        </w:rPr>
        <w:t>室（邮编：</w:t>
      </w:r>
      <w:r>
        <w:rPr>
          <w:rFonts w:ascii="Times New Roman" w:hAnsi="Times New Roman" w:eastAsia="方正仿宋_GBK"/>
          <w:sz w:val="32"/>
          <w:szCs w:val="32"/>
        </w:rPr>
        <w:t>210004</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cs="方正仿宋_GBK"/>
          <w:sz w:val="32"/>
          <w:szCs w:val="32"/>
        </w:rPr>
      </w:pPr>
    </w:p>
    <w:p>
      <w:pPr>
        <w:spacing w:line="560" w:lineRule="exact"/>
        <w:ind w:left="2238" w:leftChars="304" w:hanging="1600" w:hangingChars="500"/>
        <w:jc w:val="left"/>
        <w:rPr>
          <w:rStyle w:val="4"/>
          <w:rFonts w:ascii="Times New Roman" w:hAnsi="Times New Roman" w:eastAsia="方正仿宋_GBK"/>
          <w:b w:val="0"/>
          <w:color w:val="000000"/>
          <w:sz w:val="32"/>
          <w:szCs w:val="32"/>
        </w:rPr>
      </w:pPr>
      <w:r>
        <w:rPr>
          <w:rFonts w:ascii="Times New Roman" w:hAnsi="Times New Roman" w:eastAsia="方正仿宋_GBK"/>
          <w:sz w:val="32"/>
          <w:szCs w:val="32"/>
        </w:rPr>
        <w:t>附件：2-1</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江苏省社科普及示范基地申报表</w:t>
      </w:r>
    </w:p>
    <w:p>
      <w:pPr>
        <w:spacing w:line="560" w:lineRule="exact"/>
        <w:ind w:left="2238" w:leftChars="304" w:hanging="1600" w:hangingChars="500"/>
        <w:jc w:val="left"/>
        <w:rPr>
          <w:rFonts w:ascii="Times New Roman" w:hAnsi="Times New Roman" w:eastAsia="方正仿宋_GBK"/>
          <w:sz w:val="32"/>
          <w:szCs w:val="32"/>
        </w:rPr>
      </w:pPr>
      <w:r>
        <w:rPr>
          <w:rStyle w:val="4"/>
          <w:rFonts w:ascii="Times New Roman" w:hAnsi="Times New Roman" w:eastAsia="方正仿宋_GBK"/>
          <w:b w:val="0"/>
          <w:color w:val="000000"/>
          <w:sz w:val="32"/>
          <w:szCs w:val="32"/>
        </w:rP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3750C"/>
    <w:rsid w:val="67C3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2019-05-28T07:37:00Z</dcterms:created>
  <dc:creator>THTF</dc:creator>
  <cp:lastModifiedBy>THTF</cp:lastModifiedBy>
  <dcterms:modified xsi:type="dcterms:W3CDTF">2019-05-28T07:38:31Z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