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autoSpaceDE/>
        <w:autoSpaceDN/>
        <w:jc w:val="center"/>
        <w:rPr>
          <w:rFonts w:hint="eastAsia" w:ascii="方正小标宋简体" w:hAnsi="方正小标宋简体" w:eastAsia="方正小标宋简体" w:cs="方正小标宋简体"/>
          <w:kern w:val="2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8"/>
          <w:szCs w:val="48"/>
          <w:lang w:val="en-US" w:eastAsia="zh-CN"/>
        </w:rPr>
        <w:t>南京晓庄学院云邮箱</w:t>
      </w:r>
    </w:p>
    <w:p>
      <w:pPr>
        <w:autoSpaceDE/>
        <w:autoSpaceDN/>
        <w:jc w:val="center"/>
        <w:rPr>
          <w:rFonts w:ascii="方正小标宋简体" w:hAnsi="方正小标宋简体" w:eastAsia="方正小标宋简体" w:cs="方正小标宋简体"/>
          <w:kern w:val="2"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8"/>
          <w:szCs w:val="48"/>
          <w:lang w:eastAsia="zh-CN"/>
        </w:rPr>
        <w:t>用户使用手册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both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drawing>
          <wp:inline distT="0" distB="0" distL="0" distR="0">
            <wp:extent cx="3291840" cy="718820"/>
            <wp:effectExtent l="0" t="0" r="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1847" cy="71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page"/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sdt>
      <w:sdtPr>
        <w:rPr>
          <w:rFonts w:hint="eastAsia" w:ascii="方正小标宋简体" w:hAnsi="方正小标宋简体" w:eastAsia="方正小标宋简体" w:cs="方正小标宋简体"/>
          <w:sz w:val="44"/>
          <w:szCs w:val="44"/>
        </w:rPr>
        <w:id w:val="147465187"/>
        <w15:color w:val="DBDBDB"/>
        <w:docPartObj>
          <w:docPartGallery w:val="Table of Contents"/>
          <w:docPartUnique/>
        </w:docPartObj>
      </w:sdtPr>
      <w:sdtEndPr>
        <w:rPr>
          <w:rFonts w:hint="eastAsia" w:ascii="仿宋_GB2312" w:hAnsi="仿宋_GB2312" w:eastAsia="仿宋_GB2312" w:cs="仿宋_GB2312"/>
          <w:b/>
          <w:sz w:val="32"/>
          <w:szCs w:val="32"/>
        </w:rPr>
      </w:sdtEndPr>
      <w:sdtContent>
        <w:p>
          <w:pPr>
            <w:jc w:val="center"/>
            <w:rPr>
              <w:rFonts w:ascii="方正小标宋简体" w:hAnsi="方正小标宋简体" w:eastAsia="方正小标宋简体" w:cs="方正小标宋简体"/>
              <w:sz w:val="44"/>
              <w:szCs w:val="44"/>
            </w:rPr>
          </w:pPr>
          <w:r>
            <w:rPr>
              <w:rFonts w:hint="eastAsia" w:ascii="方正小标宋简体" w:hAnsi="方正小标宋简体" w:eastAsia="方正小标宋简体" w:cs="方正小标宋简体"/>
              <w:sz w:val="44"/>
              <w:szCs w:val="44"/>
            </w:rPr>
            <w:t>目录</w:t>
          </w:r>
          <w:bookmarkStart w:id="79" w:name="_GoBack"/>
          <w:bookmarkEnd w:id="79"/>
        </w:p>
        <w:p>
          <w:pPr>
            <w:jc w:val="center"/>
            <w:rPr>
              <w:rFonts w:ascii="方正小标宋简体" w:hAnsi="方正小标宋简体" w:eastAsia="方正小标宋简体" w:cs="方正小标宋简体"/>
              <w:sz w:val="44"/>
              <w:szCs w:val="44"/>
            </w:rPr>
          </w:pPr>
        </w:p>
        <w:p>
          <w:pPr>
            <w:pStyle w:val="16"/>
            <w:tabs>
              <w:tab w:val="right" w:leader="dot" w:pos="8304"/>
            </w:tabs>
            <w:rPr>
              <w:rFonts w:ascii="仿宋_GB2312" w:hAnsi="仿宋_GB2312" w:eastAsia="仿宋_GB2312" w:cs="仿宋_GB2312"/>
              <w:b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TOC \o "1-2" \h \u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fldChar w:fldCharType="begin"/>
          </w:r>
          <w:r>
            <w:instrText xml:space="preserve"> HYPERLINK \l "_Toc24722"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  <w:t>一、绑定QQ、微信</w:t>
          </w:r>
          <w:r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  <w:instrText xml:space="preserve"> PAGEREF _Toc24722 </w:instrText>
          </w:r>
          <w:r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  <w:t>3</w:t>
          </w:r>
          <w:r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  <w:fldChar w:fldCharType="end"/>
          </w:r>
        </w:p>
        <w:p>
          <w:pPr>
            <w:pStyle w:val="17"/>
            <w:tabs>
              <w:tab w:val="right" w:leader="dot" w:pos="8304"/>
            </w:tabs>
            <w:ind w:left="440"/>
            <w:rPr>
              <w:rFonts w:ascii="仿宋_GB2312" w:hAnsi="仿宋_GB2312" w:eastAsia="仿宋_GB2312" w:cs="仿宋_GB2312"/>
              <w:sz w:val="32"/>
              <w:szCs w:val="32"/>
            </w:rPr>
          </w:pPr>
          <w:r>
            <w:fldChar w:fldCharType="begin"/>
          </w:r>
          <w:r>
            <w:instrText xml:space="preserve"> HYPERLINK \l "_Toc6666"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（一）新邮箱如何绑定微信？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_Toc6666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3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pStyle w:val="16"/>
            <w:tabs>
              <w:tab w:val="right" w:leader="dot" w:pos="8304"/>
            </w:tabs>
            <w:ind w:firstLine="400" w:firstLineChars="200"/>
            <w:rPr>
              <w:rFonts w:ascii="仿宋_GB2312" w:hAnsi="仿宋_GB2312" w:eastAsia="仿宋_GB2312" w:cs="仿宋_GB2312"/>
              <w:b/>
              <w:sz w:val="32"/>
              <w:szCs w:val="32"/>
            </w:rPr>
          </w:pPr>
          <w:r>
            <w:fldChar w:fldCharType="begin"/>
          </w:r>
          <w:r>
            <w:instrText xml:space="preserve"> HYPERLINK \l "_Toc2140"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  <w:t>（1）打开设置界面</w:t>
          </w:r>
          <w:r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  <w:instrText xml:space="preserve"> PAGEREF _Toc2140 </w:instrText>
          </w:r>
          <w:r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  <w:t>3</w:t>
          </w:r>
          <w:r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  <w:fldChar w:fldCharType="end"/>
          </w:r>
        </w:p>
        <w:p>
          <w:pPr>
            <w:pStyle w:val="16"/>
            <w:tabs>
              <w:tab w:val="right" w:leader="dot" w:pos="8304"/>
            </w:tabs>
            <w:ind w:firstLine="400" w:firstLineChars="200"/>
            <w:rPr>
              <w:rFonts w:ascii="仿宋_GB2312" w:hAnsi="仿宋_GB2312" w:eastAsia="仿宋_GB2312" w:cs="仿宋_GB2312"/>
              <w:b/>
              <w:sz w:val="32"/>
              <w:szCs w:val="32"/>
            </w:rPr>
          </w:pPr>
          <w:r>
            <w:fldChar w:fldCharType="begin"/>
          </w:r>
          <w:r>
            <w:instrText xml:space="preserve"> HYPERLINK \l "_Toc27819"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  <w:t>（2）进行微信绑定</w:t>
          </w:r>
          <w:r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  <w:instrText xml:space="preserve"> PAGEREF _Toc27819 </w:instrText>
          </w:r>
          <w:r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  <w:t>3</w:t>
          </w:r>
          <w:r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  <w:fldChar w:fldCharType="end"/>
          </w:r>
        </w:p>
        <w:p>
          <w:pPr>
            <w:pStyle w:val="16"/>
            <w:tabs>
              <w:tab w:val="right" w:leader="dot" w:pos="8304"/>
            </w:tabs>
            <w:ind w:firstLine="400" w:firstLineChars="200"/>
            <w:rPr>
              <w:rFonts w:ascii="仿宋_GB2312" w:hAnsi="仿宋_GB2312" w:eastAsia="仿宋_GB2312" w:cs="仿宋_GB2312"/>
              <w:b/>
              <w:sz w:val="32"/>
              <w:szCs w:val="32"/>
            </w:rPr>
          </w:pPr>
          <w:r>
            <w:fldChar w:fldCharType="begin"/>
          </w:r>
          <w:r>
            <w:instrText xml:space="preserve"> HYPERLINK \l "_Toc29599"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  <w:t>（3）微信进入邮箱</w:t>
          </w:r>
          <w:r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  <w:instrText xml:space="preserve"> PAGEREF _Toc29599 </w:instrText>
          </w:r>
          <w:r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  <w:t>4</w:t>
          </w:r>
          <w:r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  <w:fldChar w:fldCharType="end"/>
          </w:r>
        </w:p>
        <w:p>
          <w:pPr>
            <w:pStyle w:val="16"/>
            <w:tabs>
              <w:tab w:val="right" w:leader="dot" w:pos="8304"/>
            </w:tabs>
            <w:ind w:firstLine="400" w:firstLineChars="200"/>
            <w:rPr>
              <w:rFonts w:ascii="仿宋_GB2312" w:hAnsi="仿宋_GB2312" w:eastAsia="仿宋_GB2312" w:cs="仿宋_GB2312"/>
              <w:b/>
              <w:sz w:val="32"/>
              <w:szCs w:val="32"/>
            </w:rPr>
          </w:pPr>
          <w:r>
            <w:fldChar w:fldCharType="begin"/>
          </w:r>
          <w:r>
            <w:instrText xml:space="preserve"> HYPERLINK \l "_Toc15884"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  <w:t>（4）解除微信绑定</w:t>
          </w:r>
          <w:r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  <w:instrText xml:space="preserve"> PAGEREF _Toc15884 </w:instrText>
          </w:r>
          <w:r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  <w:t>4</w:t>
          </w:r>
          <w:r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  <w:fldChar w:fldCharType="end"/>
          </w:r>
        </w:p>
        <w:p>
          <w:pPr>
            <w:pStyle w:val="17"/>
            <w:tabs>
              <w:tab w:val="right" w:leader="dot" w:pos="8304"/>
            </w:tabs>
            <w:ind w:left="440"/>
            <w:rPr>
              <w:rFonts w:ascii="仿宋_GB2312" w:hAnsi="仿宋_GB2312" w:eastAsia="仿宋_GB2312" w:cs="仿宋_GB2312"/>
              <w:sz w:val="32"/>
              <w:szCs w:val="32"/>
            </w:rPr>
          </w:pPr>
          <w:r>
            <w:fldChar w:fldCharType="begin"/>
          </w:r>
          <w:r>
            <w:instrText xml:space="preserve"> HYPERLINK \l "_Toc4119"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（二）新邮箱如何绑定 QQ？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_Toc4119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5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pStyle w:val="17"/>
            <w:tabs>
              <w:tab w:val="right" w:leader="dot" w:pos="8304"/>
            </w:tabs>
            <w:ind w:left="440"/>
            <w:rPr>
              <w:rFonts w:ascii="仿宋_GB2312" w:hAnsi="仿宋_GB2312" w:eastAsia="仿宋_GB2312" w:cs="仿宋_GB2312"/>
              <w:sz w:val="32"/>
              <w:szCs w:val="32"/>
            </w:rPr>
          </w:pPr>
          <w:r>
            <w:fldChar w:fldCharType="begin"/>
          </w:r>
          <w:r>
            <w:instrText xml:space="preserve"> HYPERLINK \l "_Toc22641"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（1）打开设置界面。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_Toc22641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5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pStyle w:val="17"/>
            <w:tabs>
              <w:tab w:val="right" w:leader="dot" w:pos="8304"/>
            </w:tabs>
            <w:ind w:left="440"/>
            <w:rPr>
              <w:rFonts w:ascii="仿宋_GB2312" w:hAnsi="仿宋_GB2312" w:eastAsia="仿宋_GB2312" w:cs="仿宋_GB2312"/>
              <w:sz w:val="32"/>
              <w:szCs w:val="32"/>
            </w:rPr>
          </w:pPr>
          <w:r>
            <w:fldChar w:fldCharType="begin"/>
          </w:r>
          <w:r>
            <w:instrText xml:space="preserve"> HYPERLINK \l "_Toc3235"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（2）进行 QQ 绑定。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_Toc3235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5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pStyle w:val="17"/>
            <w:tabs>
              <w:tab w:val="right" w:leader="dot" w:pos="8304"/>
            </w:tabs>
            <w:ind w:left="440"/>
            <w:rPr>
              <w:rFonts w:ascii="仿宋_GB2312" w:hAnsi="仿宋_GB2312" w:eastAsia="仿宋_GB2312" w:cs="仿宋_GB2312"/>
              <w:sz w:val="32"/>
              <w:szCs w:val="32"/>
            </w:rPr>
          </w:pPr>
          <w:r>
            <w:fldChar w:fldCharType="begin"/>
          </w:r>
          <w:r>
            <w:instrText xml:space="preserve"> HYPERLINK \l "_Toc11837"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（3）解除 QQ 绑定。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_Toc11837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6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pStyle w:val="16"/>
            <w:tabs>
              <w:tab w:val="right" w:leader="dot" w:pos="8304"/>
            </w:tabs>
            <w:rPr>
              <w:rFonts w:ascii="仿宋_GB2312" w:hAnsi="仿宋_GB2312" w:eastAsia="仿宋_GB2312" w:cs="仿宋_GB2312"/>
              <w:b/>
              <w:sz w:val="32"/>
              <w:szCs w:val="32"/>
            </w:rPr>
          </w:pPr>
          <w:r>
            <w:fldChar w:fldCharType="begin"/>
          </w:r>
          <w:r>
            <w:instrText xml:space="preserve"> HYPERLINK \l "_Toc7445"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  <w:t>二、新邮箱密码忘记如何找回？</w:t>
          </w:r>
          <w:r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  <w:instrText xml:space="preserve"> PAGEREF _Toc7445 </w:instrText>
          </w:r>
          <w:r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  <w:t>7</w:t>
          </w:r>
          <w:r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  <w:fldChar w:fldCharType="end"/>
          </w:r>
        </w:p>
        <w:p>
          <w:pPr>
            <w:pStyle w:val="17"/>
            <w:tabs>
              <w:tab w:val="right" w:leader="dot" w:pos="8304"/>
            </w:tabs>
            <w:ind w:left="440"/>
            <w:rPr>
              <w:rFonts w:ascii="仿宋_GB2312" w:hAnsi="仿宋_GB2312" w:eastAsia="仿宋_GB2312" w:cs="仿宋_GB2312"/>
              <w:sz w:val="32"/>
              <w:szCs w:val="32"/>
            </w:rPr>
          </w:pPr>
          <w:r>
            <w:fldChar w:fldCharType="begin"/>
          </w:r>
          <w:r>
            <w:instrText xml:space="preserve"> HYPERLINK \l "_Toc27400"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（一）打开设置。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_Toc27400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7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pStyle w:val="17"/>
            <w:tabs>
              <w:tab w:val="right" w:leader="dot" w:pos="8304"/>
            </w:tabs>
            <w:ind w:left="440"/>
            <w:rPr>
              <w:rFonts w:ascii="仿宋_GB2312" w:hAnsi="仿宋_GB2312" w:eastAsia="仿宋_GB2312" w:cs="仿宋_GB2312"/>
              <w:sz w:val="32"/>
              <w:szCs w:val="32"/>
            </w:rPr>
          </w:pPr>
          <w:r>
            <w:fldChar w:fldCharType="begin"/>
          </w:r>
          <w:r>
            <w:instrText xml:space="preserve"> HYPERLINK \l "_Toc12649"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（二）使用“忘记密码”功能。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_Toc12649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7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pStyle w:val="17"/>
            <w:tabs>
              <w:tab w:val="right" w:leader="dot" w:pos="8304"/>
            </w:tabs>
            <w:ind w:left="440"/>
            <w:rPr>
              <w:rFonts w:ascii="仿宋_GB2312" w:hAnsi="仿宋_GB2312" w:eastAsia="仿宋_GB2312" w:cs="仿宋_GB2312"/>
              <w:sz w:val="32"/>
              <w:szCs w:val="32"/>
            </w:rPr>
          </w:pPr>
          <w:r>
            <w:fldChar w:fldCharType="begin"/>
          </w:r>
          <w:r>
            <w:instrText xml:space="preserve"> HYPERLINK \l "_Toc3716"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（三）输入帐号信息。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_Toc3716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8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pStyle w:val="17"/>
            <w:tabs>
              <w:tab w:val="right" w:leader="dot" w:pos="8304"/>
            </w:tabs>
            <w:ind w:left="440"/>
            <w:rPr>
              <w:rFonts w:ascii="仿宋_GB2312" w:hAnsi="仿宋_GB2312" w:eastAsia="仿宋_GB2312" w:cs="仿宋_GB2312"/>
              <w:sz w:val="32"/>
              <w:szCs w:val="32"/>
            </w:rPr>
          </w:pPr>
          <w:r>
            <w:fldChar w:fldCharType="begin"/>
          </w:r>
          <w:r>
            <w:instrText xml:space="preserve"> HYPERLINK \l "_Toc25515"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（四）发送验证码到密保手机。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_Toc25515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8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pStyle w:val="17"/>
            <w:tabs>
              <w:tab w:val="right" w:leader="dot" w:pos="8304"/>
            </w:tabs>
            <w:ind w:left="440"/>
            <w:rPr>
              <w:rFonts w:ascii="仿宋_GB2312" w:hAnsi="仿宋_GB2312" w:eastAsia="仿宋_GB2312" w:cs="仿宋_GB2312"/>
              <w:sz w:val="32"/>
              <w:szCs w:val="32"/>
            </w:rPr>
          </w:pPr>
          <w:r>
            <w:fldChar w:fldCharType="begin"/>
          </w:r>
          <w:r>
            <w:instrText xml:space="preserve"> HYPERLINK \l "_Toc26431"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（五）设置新密码。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_Toc26431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8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pStyle w:val="16"/>
            <w:tabs>
              <w:tab w:val="right" w:leader="dot" w:pos="8304"/>
            </w:tabs>
            <w:rPr>
              <w:rFonts w:ascii="仿宋_GB2312" w:hAnsi="仿宋_GB2312" w:eastAsia="仿宋_GB2312" w:cs="仿宋_GB2312"/>
              <w:b/>
              <w:sz w:val="32"/>
              <w:szCs w:val="32"/>
            </w:rPr>
          </w:pPr>
          <w:r>
            <w:fldChar w:fldCharType="begin"/>
          </w:r>
          <w:r>
            <w:instrText xml:space="preserve"> HYPERLINK \l "_Toc14871"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  <w:t>三、自助查询功能</w:t>
          </w:r>
          <w:r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  <w:instrText xml:space="preserve"> PAGEREF _Toc14871 </w:instrText>
          </w:r>
          <w:r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  <w:t>10</w:t>
          </w:r>
          <w:r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  <w:fldChar w:fldCharType="end"/>
          </w:r>
        </w:p>
        <w:p>
          <w:pPr>
            <w:pStyle w:val="17"/>
            <w:tabs>
              <w:tab w:val="right" w:leader="dot" w:pos="8304"/>
            </w:tabs>
            <w:ind w:left="440"/>
            <w:rPr>
              <w:rFonts w:ascii="仿宋_GB2312" w:hAnsi="仿宋_GB2312" w:eastAsia="仿宋_GB2312" w:cs="仿宋_GB2312"/>
              <w:sz w:val="32"/>
              <w:szCs w:val="32"/>
            </w:rPr>
          </w:pPr>
          <w:r>
            <w:fldChar w:fldCharType="begin"/>
          </w:r>
          <w:r>
            <w:instrText xml:space="preserve"> HYPERLINK \l "_Toc13512"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（一）登录查询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_Toc13512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10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pStyle w:val="17"/>
            <w:tabs>
              <w:tab w:val="right" w:leader="dot" w:pos="8304"/>
            </w:tabs>
            <w:ind w:left="440"/>
            <w:rPr>
              <w:rFonts w:ascii="仿宋_GB2312" w:hAnsi="仿宋_GB2312" w:eastAsia="仿宋_GB2312" w:cs="仿宋_GB2312"/>
              <w:sz w:val="32"/>
              <w:szCs w:val="32"/>
            </w:rPr>
          </w:pPr>
          <w:r>
            <w:fldChar w:fldCharType="begin"/>
          </w:r>
          <w:r>
            <w:instrText xml:space="preserve"> HYPERLINK \l "_Toc1849"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（二）发信查询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_Toc1849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10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pStyle w:val="17"/>
            <w:tabs>
              <w:tab w:val="right" w:leader="dot" w:pos="8304"/>
            </w:tabs>
            <w:ind w:left="440"/>
            <w:rPr>
              <w:rFonts w:ascii="仿宋_GB2312" w:hAnsi="仿宋_GB2312" w:eastAsia="仿宋_GB2312" w:cs="仿宋_GB2312"/>
              <w:sz w:val="32"/>
              <w:szCs w:val="32"/>
            </w:rPr>
          </w:pPr>
          <w:r>
            <w:fldChar w:fldCharType="begin"/>
          </w:r>
          <w:r>
            <w:instrText xml:space="preserve"> HYPERLINK \l "_Toc13259"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（三）收信查询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_Toc13259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10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pStyle w:val="17"/>
            <w:tabs>
              <w:tab w:val="right" w:leader="dot" w:pos="8304"/>
            </w:tabs>
            <w:ind w:left="440"/>
            <w:rPr>
              <w:rFonts w:ascii="仿宋_GB2312" w:hAnsi="仿宋_GB2312" w:eastAsia="仿宋_GB2312" w:cs="仿宋_GB2312"/>
              <w:sz w:val="32"/>
              <w:szCs w:val="32"/>
            </w:rPr>
          </w:pPr>
          <w:r>
            <w:fldChar w:fldCharType="begin"/>
          </w:r>
          <w:r>
            <w:instrText xml:space="preserve"> HYPERLINK \l "_Toc16409"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（四）删信查询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_Toc16409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10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pStyle w:val="17"/>
            <w:tabs>
              <w:tab w:val="right" w:leader="dot" w:pos="8304"/>
            </w:tabs>
            <w:ind w:left="440"/>
            <w:rPr>
              <w:rFonts w:ascii="仿宋_GB2312" w:hAnsi="仿宋_GB2312" w:eastAsia="仿宋_GB2312" w:cs="仿宋_GB2312"/>
              <w:sz w:val="32"/>
              <w:szCs w:val="32"/>
            </w:rPr>
          </w:pPr>
          <w:r>
            <w:fldChar w:fldCharType="begin"/>
          </w:r>
          <w:r>
            <w:instrText xml:space="preserve"> HYPERLINK \l "_Toc11280"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（五）举报查询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_Toc11280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10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pStyle w:val="17"/>
            <w:tabs>
              <w:tab w:val="right" w:leader="dot" w:pos="8304"/>
            </w:tabs>
            <w:ind w:left="440"/>
            <w:rPr>
              <w:rFonts w:ascii="仿宋_GB2312" w:hAnsi="仿宋_GB2312" w:eastAsia="仿宋_GB2312" w:cs="仿宋_GB2312"/>
              <w:sz w:val="32"/>
              <w:szCs w:val="32"/>
            </w:rPr>
          </w:pPr>
          <w:r>
            <w:fldChar w:fldCharType="begin"/>
          </w:r>
          <w:r>
            <w:instrText xml:space="preserve"> HYPERLINK \l "_Toc8374"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（六）其他邮箱查询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_Toc8374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10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pStyle w:val="16"/>
            <w:tabs>
              <w:tab w:val="right" w:leader="dot" w:pos="8304"/>
            </w:tabs>
            <w:rPr>
              <w:rFonts w:ascii="仿宋_GB2312" w:hAnsi="仿宋_GB2312" w:eastAsia="仿宋_GB2312" w:cs="仿宋_GB2312"/>
              <w:b/>
              <w:sz w:val="32"/>
              <w:szCs w:val="32"/>
            </w:rPr>
          </w:pPr>
          <w:r>
            <w:fldChar w:fldCharType="begin"/>
          </w:r>
          <w:r>
            <w:instrText xml:space="preserve"> HYPERLINK \l "_Toc6030"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  <w:t>四、邮件签名功能</w:t>
          </w:r>
          <w:r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  <w:instrText xml:space="preserve"> PAGEREF _Toc6030 </w:instrText>
          </w:r>
          <w:r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  <w:t>11</w:t>
          </w:r>
          <w:r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  <w:fldChar w:fldCharType="end"/>
          </w:r>
        </w:p>
        <w:p>
          <w:pPr>
            <w:pStyle w:val="16"/>
            <w:tabs>
              <w:tab w:val="right" w:leader="dot" w:pos="8304"/>
            </w:tabs>
            <w:rPr>
              <w:rFonts w:ascii="仿宋_GB2312" w:hAnsi="仿宋_GB2312" w:eastAsia="仿宋_GB2312" w:cs="仿宋_GB2312"/>
              <w:b/>
              <w:sz w:val="32"/>
              <w:szCs w:val="32"/>
            </w:rPr>
          </w:pPr>
          <w:r>
            <w:fldChar w:fldCharType="begin"/>
          </w:r>
          <w:r>
            <w:instrText xml:space="preserve"> HYPERLINK \l "_Toc31067"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  <w:t>五、 收信规则设置</w:t>
          </w:r>
          <w:r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  <w:instrText xml:space="preserve"> PAGEREF _Toc31067 </w:instrText>
          </w:r>
          <w:r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  <w:t>11</w:t>
          </w:r>
          <w:r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  <w:fldChar w:fldCharType="end"/>
          </w:r>
        </w:p>
        <w:p>
          <w:pPr>
            <w:pStyle w:val="16"/>
            <w:tabs>
              <w:tab w:val="right" w:leader="dot" w:pos="8304"/>
            </w:tabs>
            <w:rPr>
              <w:rFonts w:ascii="仿宋_GB2312" w:hAnsi="仿宋_GB2312" w:eastAsia="仿宋_GB2312" w:cs="仿宋_GB2312"/>
              <w:b/>
              <w:sz w:val="32"/>
              <w:szCs w:val="32"/>
            </w:rPr>
          </w:pPr>
          <w:r>
            <w:fldChar w:fldCharType="begin"/>
          </w:r>
          <w:r>
            <w:instrText xml:space="preserve"> HYPERLINK \l "_Toc29417"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b/>
              <w:sz w:val="32"/>
              <w:szCs w:val="32"/>
              <w:shd w:val="clear" w:color="auto" w:fill="FFFFFF"/>
            </w:rPr>
            <w:t xml:space="preserve">六、 </w:t>
          </w:r>
          <w:r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  <w:t>邮件撤回功能</w:t>
          </w:r>
          <w:r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  <w:instrText xml:space="preserve"> PAGEREF _Toc29417 </w:instrText>
          </w:r>
          <w:r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  <w:t>12</w:t>
          </w:r>
          <w:r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  <w:fldChar w:fldCharType="end"/>
          </w:r>
        </w:p>
        <w:p>
          <w:pPr>
            <w:rPr>
              <w:rFonts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  <w:fldChar w:fldCharType="end"/>
          </w:r>
        </w:p>
      </w:sdtContent>
    </w:sdt>
    <w:p>
      <w:pPr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page"/>
      </w:r>
    </w:p>
    <w:p>
      <w:pPr>
        <w:pStyle w:val="2"/>
        <w:spacing w:line="480" w:lineRule="auto"/>
        <w:ind w:left="0"/>
        <w:rPr>
          <w:lang w:eastAsia="zh-CN"/>
        </w:rPr>
      </w:pPr>
      <w:bookmarkStart w:id="0" w:name="_Toc24722"/>
      <w:r>
        <w:rPr>
          <w:rFonts w:hint="eastAsia"/>
          <w:lang w:eastAsia="zh-CN"/>
        </w:rPr>
        <w:t>一、</w:t>
      </w:r>
      <w:r>
        <w:rPr>
          <w:lang w:eastAsia="zh-CN"/>
        </w:rPr>
        <w:t>绑定QQ、微信</w:t>
      </w:r>
      <w:bookmarkEnd w:id="0"/>
    </w:p>
    <w:p>
      <w:pPr>
        <w:pStyle w:val="3"/>
        <w:spacing w:line="480" w:lineRule="auto"/>
        <w:ind w:left="0"/>
        <w:rPr>
          <w:lang w:eastAsia="zh-CN"/>
        </w:rPr>
      </w:pPr>
      <w:bookmarkStart w:id="1" w:name="_Toc67498304"/>
      <w:bookmarkStart w:id="2" w:name="_Toc6666"/>
      <w:r>
        <w:rPr>
          <w:rFonts w:hint="eastAsia" w:ascii="Times New Roman" w:eastAsia="楷体_GB2312"/>
          <w:lang w:eastAsia="zh-CN"/>
        </w:rPr>
        <w:t>（一）</w:t>
      </w:r>
      <w:r>
        <w:rPr>
          <w:lang w:eastAsia="zh-CN"/>
        </w:rPr>
        <w:t>新邮箱如何绑定微信？</w:t>
      </w:r>
      <w:bookmarkEnd w:id="1"/>
      <w:bookmarkEnd w:id="2"/>
    </w:p>
    <w:p>
      <w:pPr>
        <w:pStyle w:val="5"/>
        <w:ind w:firstLine="640"/>
        <w:rPr>
          <w:b/>
          <w:bCs/>
          <w:lang w:eastAsia="zh-CN"/>
        </w:rPr>
      </w:pPr>
      <w:bookmarkStart w:id="3" w:name="_Toc9620874"/>
      <w:bookmarkStart w:id="4" w:name="_Toc9618264"/>
      <w:r>
        <w:rPr>
          <w:rFonts w:hint="eastAsia"/>
          <w:lang w:eastAsia="zh-CN"/>
        </w:rPr>
        <w:t>新的邮箱实现邮箱与微信的高度一体化整合，微信可作为除手机专属</w:t>
      </w:r>
      <w:r>
        <w:rPr>
          <w:lang w:eastAsia="zh-CN"/>
        </w:rPr>
        <w:t>app</w:t>
      </w:r>
      <w:r>
        <w:rPr>
          <w:rFonts w:hint="eastAsia"/>
          <w:lang w:eastAsia="zh-CN"/>
        </w:rPr>
        <w:t>外在移动终端上的腾讯邮箱手机端、</w:t>
      </w:r>
      <w:r>
        <w:rPr>
          <w:lang w:eastAsia="zh-CN"/>
        </w:rPr>
        <w:t>pad</w:t>
      </w:r>
      <w:r>
        <w:rPr>
          <w:rFonts w:hint="eastAsia"/>
          <w:lang w:eastAsia="zh-CN"/>
        </w:rPr>
        <w:t>端解决方案，目前腾讯企业邮箱与微信的整合已经达到如下的具体效果：</w:t>
      </w:r>
      <w:bookmarkEnd w:id="3"/>
      <w:bookmarkEnd w:id="4"/>
    </w:p>
    <w:p>
      <w:pPr>
        <w:pStyle w:val="5"/>
        <w:ind w:firstLine="320" w:firstLineChars="100"/>
        <w:rPr>
          <w:b/>
          <w:bCs/>
          <w:lang w:eastAsia="zh-CN"/>
        </w:rPr>
      </w:pPr>
      <w:bookmarkStart w:id="5" w:name="_Toc9618265"/>
      <w:bookmarkStart w:id="6" w:name="_Toc9620875"/>
      <w:r>
        <w:rPr>
          <w:lang w:eastAsia="zh-CN"/>
        </w:rPr>
        <w:t>1</w:t>
      </w:r>
      <w:r>
        <w:rPr>
          <w:rFonts w:hint="eastAsia"/>
          <w:lang w:eastAsia="zh-CN"/>
        </w:rPr>
        <w:t>、微信号与腾讯企业邮箱账户直接绑定。</w:t>
      </w:r>
      <w:bookmarkEnd w:id="5"/>
      <w:bookmarkEnd w:id="6"/>
    </w:p>
    <w:p>
      <w:pPr>
        <w:pStyle w:val="5"/>
        <w:ind w:firstLine="320" w:firstLineChars="100"/>
        <w:rPr>
          <w:b/>
          <w:bCs/>
          <w:lang w:eastAsia="zh-CN"/>
        </w:rPr>
      </w:pPr>
      <w:bookmarkStart w:id="7" w:name="_Toc9620876"/>
      <w:bookmarkStart w:id="8" w:name="_Toc9618266"/>
      <w:r>
        <w:rPr>
          <w:lang w:eastAsia="zh-CN"/>
        </w:rPr>
        <w:t>2</w:t>
      </w:r>
      <w:r>
        <w:rPr>
          <w:rFonts w:hint="eastAsia"/>
          <w:lang w:eastAsia="zh-CN"/>
        </w:rPr>
        <w:t>、新邮件到达，微信第一时间提醒。</w:t>
      </w:r>
      <w:bookmarkEnd w:id="7"/>
      <w:bookmarkEnd w:id="8"/>
    </w:p>
    <w:p>
      <w:pPr>
        <w:pStyle w:val="5"/>
        <w:ind w:firstLine="320" w:firstLineChars="100"/>
        <w:rPr>
          <w:b/>
          <w:bCs/>
          <w:lang w:eastAsia="zh-CN"/>
        </w:rPr>
      </w:pPr>
      <w:bookmarkStart w:id="9" w:name="_Toc9618267"/>
      <w:bookmarkStart w:id="10" w:name="_Toc9620877"/>
      <w:r>
        <w:rPr>
          <w:lang w:eastAsia="zh-CN"/>
        </w:rPr>
        <w:t>3</w:t>
      </w:r>
      <w:r>
        <w:rPr>
          <w:rFonts w:hint="eastAsia"/>
          <w:lang w:eastAsia="zh-CN"/>
        </w:rPr>
        <w:t>、微信专属官方服务号支持，实现邮箱的全功能。</w:t>
      </w:r>
      <w:bookmarkEnd w:id="9"/>
      <w:bookmarkEnd w:id="10"/>
    </w:p>
    <w:p>
      <w:pPr>
        <w:pStyle w:val="5"/>
        <w:ind w:firstLine="320" w:firstLineChars="100"/>
        <w:rPr>
          <w:b/>
          <w:bCs/>
          <w:lang w:eastAsia="zh-CN"/>
        </w:rPr>
      </w:pPr>
      <w:bookmarkStart w:id="11" w:name="_Toc9620878"/>
      <w:bookmarkStart w:id="12" w:name="_Toc9618268"/>
      <w:r>
        <w:rPr>
          <w:lang w:eastAsia="zh-CN"/>
        </w:rPr>
        <w:t>4</w:t>
      </w:r>
      <w:r>
        <w:rPr>
          <w:rFonts w:hint="eastAsia"/>
          <w:lang w:eastAsia="zh-CN"/>
        </w:rPr>
        <w:t>、邮箱登录动态微信验证码，彻底杜绝盗号。</w:t>
      </w:r>
      <w:bookmarkEnd w:id="11"/>
      <w:bookmarkEnd w:id="12"/>
    </w:p>
    <w:p>
      <w:pPr>
        <w:pStyle w:val="5"/>
        <w:ind w:firstLine="320" w:firstLineChars="100"/>
        <w:rPr>
          <w:b/>
          <w:bCs/>
          <w:lang w:eastAsia="zh-CN"/>
        </w:rPr>
      </w:pPr>
      <w:bookmarkStart w:id="13" w:name="_Toc9618269"/>
      <w:bookmarkStart w:id="14" w:name="_Toc9620879"/>
      <w:r>
        <w:rPr>
          <w:lang w:eastAsia="zh-CN"/>
        </w:rPr>
        <w:t>5</w:t>
      </w:r>
      <w:r>
        <w:rPr>
          <w:rFonts w:hint="eastAsia"/>
          <w:lang w:eastAsia="zh-CN"/>
        </w:rPr>
        <w:t>、邮箱异常情况微信及时通知提醒。</w:t>
      </w:r>
      <w:bookmarkEnd w:id="13"/>
      <w:bookmarkEnd w:id="14"/>
    </w:p>
    <w:p>
      <w:pPr>
        <w:pStyle w:val="5"/>
        <w:ind w:firstLine="0" w:firstLineChars="0"/>
        <w:rPr>
          <w:lang w:eastAsia="zh-CN"/>
        </w:rPr>
      </w:pPr>
    </w:p>
    <w:p>
      <w:pPr>
        <w:pStyle w:val="4"/>
        <w:rPr>
          <w:lang w:eastAsia="zh-CN"/>
        </w:rPr>
      </w:pPr>
      <w:bookmarkStart w:id="15" w:name="_Toc67498305"/>
      <w:bookmarkStart w:id="16" w:name="_Toc2140"/>
      <w:r>
        <w:rPr>
          <w:rFonts w:hint="eastAsia" w:ascii="Times New Roman" w:eastAsia="楷体_GB2312"/>
          <w:lang w:eastAsia="zh-CN"/>
        </w:rPr>
        <w:t>（1）</w:t>
      </w:r>
      <w:r>
        <w:rPr>
          <w:lang w:eastAsia="zh-CN"/>
        </w:rPr>
        <w:t>打开设置界面。</w:t>
      </w:r>
      <w:bookmarkEnd w:id="15"/>
      <w:bookmarkEnd w:id="16"/>
    </w:p>
    <w:p>
      <w:pPr>
        <w:pStyle w:val="5"/>
        <w:ind w:firstLine="640"/>
        <w:rPr>
          <w:lang w:eastAsia="zh-CN"/>
        </w:rPr>
      </w:pPr>
      <w:r>
        <w:rPr>
          <w:rFonts w:hint="eastAsia"/>
          <w:lang w:eastAsia="zh-CN"/>
        </w:rPr>
        <w:t>点击邮箱左上角</w:t>
      </w:r>
      <w:r>
        <w:rPr>
          <w:lang w:eastAsia="zh-CN"/>
        </w:rPr>
        <w:t>“</w:t>
      </w:r>
      <w:r>
        <w:rPr>
          <w:rFonts w:hint="eastAsia"/>
          <w:lang w:eastAsia="zh-CN"/>
        </w:rPr>
        <w:t>微信绑定</w:t>
      </w:r>
      <w:r>
        <w:rPr>
          <w:lang w:eastAsia="zh-CN"/>
        </w:rPr>
        <w:t>”</w:t>
      </w:r>
      <w:r>
        <w:rPr>
          <w:rFonts w:hint="eastAsia"/>
          <w:lang w:eastAsia="zh-CN"/>
        </w:rPr>
        <w:t>，点击</w:t>
      </w:r>
      <w:r>
        <w:rPr>
          <w:lang w:eastAsia="zh-CN"/>
        </w:rPr>
        <w:t>“</w:t>
      </w:r>
      <w:r>
        <w:rPr>
          <w:rFonts w:hint="eastAsia"/>
          <w:lang w:eastAsia="zh-CN"/>
        </w:rPr>
        <w:t>绑定</w:t>
      </w:r>
      <w:r>
        <w:rPr>
          <w:lang w:eastAsia="zh-CN"/>
        </w:rPr>
        <w:t>微信”</w:t>
      </w:r>
      <w:r>
        <w:rPr>
          <w:rFonts w:hint="eastAsia"/>
          <w:lang w:eastAsia="zh-CN"/>
        </w:rPr>
        <w:t>，</w:t>
      </w:r>
      <w:r>
        <w:rPr>
          <w:lang w:eastAsia="zh-CN"/>
        </w:rPr>
        <w:t>跳转到二维码页面，进行绑定。</w:t>
      </w:r>
    </w:p>
    <w:p>
      <w:pPr>
        <w:pStyle w:val="5"/>
        <w:spacing w:before="1"/>
        <w:ind w:left="438" w:hanging="438" w:hangingChars="137"/>
        <w:jc w:val="center"/>
        <w:rPr>
          <w:sz w:val="12"/>
          <w:lang w:eastAsia="zh-CN"/>
        </w:rPr>
      </w:pPr>
      <w:r>
        <w:rPr>
          <w:lang w:eastAsia="zh-CN"/>
        </w:rPr>
        <w:drawing>
          <wp:inline distT="0" distB="0" distL="0" distR="0">
            <wp:extent cx="5896610" cy="3132455"/>
            <wp:effectExtent l="0" t="0" r="889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96610" cy="313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rPr>
          <w:lang w:eastAsia="zh-CN"/>
        </w:rPr>
      </w:pPr>
      <w:bookmarkStart w:id="17" w:name="_Toc27819"/>
      <w:bookmarkStart w:id="18" w:name="_Toc67498306"/>
      <w:r>
        <w:rPr>
          <w:rFonts w:hint="eastAsia" w:ascii="Times New Roman" w:eastAsia="楷体_GB2312"/>
          <w:lang w:eastAsia="zh-CN"/>
        </w:rPr>
        <w:t>（2）</w:t>
      </w:r>
      <w:r>
        <w:rPr>
          <w:lang w:eastAsia="zh-CN"/>
        </w:rPr>
        <w:t>进行微信绑定。</w:t>
      </w:r>
      <w:bookmarkEnd w:id="17"/>
      <w:bookmarkEnd w:id="18"/>
    </w:p>
    <w:p>
      <w:pPr>
        <w:pStyle w:val="5"/>
        <w:ind w:firstLine="640"/>
        <w:rPr>
          <w:lang w:eastAsia="zh-CN"/>
        </w:rPr>
      </w:pPr>
      <w:r>
        <w:rPr>
          <w:lang w:eastAsia="zh-CN"/>
        </w:rPr>
        <w:t>在微信绑定界面，通过手机微信扫一扫绑定微信。</w:t>
      </w:r>
      <w:r>
        <w:rPr>
          <w:rFonts w:hint="eastAsia"/>
          <w:lang w:eastAsia="zh-CN"/>
        </w:rPr>
        <w:t>（每个用户</w:t>
      </w:r>
      <w:r>
        <w:rPr>
          <w:lang w:eastAsia="zh-CN"/>
        </w:rPr>
        <w:t>进入自己</w:t>
      </w:r>
      <w:r>
        <w:rPr>
          <w:rFonts w:hint="eastAsia"/>
          <w:lang w:eastAsia="zh-CN"/>
        </w:rPr>
        <w:t>的</w:t>
      </w:r>
      <w:r>
        <w:rPr>
          <w:lang w:eastAsia="zh-CN"/>
        </w:rPr>
        <w:t>邮箱扫码</w:t>
      </w:r>
      <w:r>
        <w:rPr>
          <w:rFonts w:hint="eastAsia"/>
          <w:lang w:eastAsia="zh-CN"/>
        </w:rPr>
        <w:t>，</w:t>
      </w:r>
      <w:r>
        <w:rPr>
          <w:lang w:eastAsia="zh-CN"/>
        </w:rPr>
        <w:t>不要扫描下方的二维码</w:t>
      </w:r>
      <w:r>
        <w:rPr>
          <w:rFonts w:hint="eastAsia"/>
          <w:lang w:eastAsia="zh-CN"/>
        </w:rPr>
        <w:t>）</w:t>
      </w:r>
    </w:p>
    <w:p>
      <w:pPr>
        <w:pStyle w:val="5"/>
        <w:spacing w:before="11"/>
        <w:ind w:left="438" w:hanging="438" w:hangingChars="137"/>
        <w:jc w:val="center"/>
        <w:rPr>
          <w:sz w:val="15"/>
          <w:lang w:eastAsia="zh-CN"/>
        </w:rPr>
      </w:pPr>
      <w:r>
        <w:rPr>
          <w:lang w:eastAsia="zh-CN"/>
        </w:rPr>
        <w:drawing>
          <wp:inline distT="0" distB="0" distL="0" distR="0">
            <wp:extent cx="5273040" cy="2198370"/>
            <wp:effectExtent l="0" t="0" r="381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19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spacing w:before="11"/>
        <w:ind w:left="440" w:firstLine="80"/>
        <w:rPr>
          <w:b/>
          <w:sz w:val="4"/>
        </w:rPr>
      </w:pPr>
    </w:p>
    <w:p>
      <w:pPr>
        <w:pStyle w:val="4"/>
        <w:rPr>
          <w:lang w:eastAsia="zh-CN"/>
        </w:rPr>
      </w:pPr>
      <w:bookmarkStart w:id="19" w:name="_Toc29599"/>
      <w:bookmarkStart w:id="20" w:name="_Toc67498307"/>
      <w:r>
        <w:rPr>
          <w:rFonts w:hint="eastAsia" w:ascii="Times New Roman" w:eastAsia="楷体_GB2312"/>
          <w:lang w:eastAsia="zh-CN"/>
        </w:rPr>
        <w:t>（3）</w:t>
      </w:r>
      <w:r>
        <w:rPr>
          <w:lang w:eastAsia="zh-CN"/>
        </w:rPr>
        <w:t>微信进入邮箱。</w:t>
      </w:r>
      <w:bookmarkEnd w:id="19"/>
      <w:bookmarkEnd w:id="20"/>
    </w:p>
    <w:p>
      <w:pPr>
        <w:pStyle w:val="5"/>
        <w:ind w:firstLine="640"/>
        <w:rPr>
          <w:lang w:eastAsia="zh-CN"/>
        </w:rPr>
      </w:pPr>
      <w:r>
        <w:rPr>
          <w:lang w:eastAsia="zh-CN"/>
        </w:rPr>
        <w:t>打开微信，找到“腾讯企业邮箱”点击</w:t>
      </w:r>
      <w:r>
        <w:rPr>
          <w:rFonts w:hint="eastAsia"/>
          <w:lang w:eastAsia="zh-CN"/>
        </w:rPr>
        <w:t>关注，</w:t>
      </w:r>
      <w:r>
        <w:rPr>
          <w:lang w:eastAsia="zh-CN"/>
        </w:rPr>
        <w:t>在界面的下</w:t>
      </w:r>
      <w:r>
        <w:rPr>
          <w:rFonts w:hint="eastAsia"/>
          <w:lang w:eastAsia="zh-CN"/>
        </w:rPr>
        <w:t>端</w:t>
      </w:r>
      <w:r>
        <w:rPr>
          <w:lang w:eastAsia="zh-CN"/>
        </w:rPr>
        <w:t>点击“进入邮箱”，打开邮箱界面，查看邮箱收发情况。</w:t>
      </w:r>
    </w:p>
    <w:p>
      <w:pPr>
        <w:pStyle w:val="5"/>
        <w:spacing w:before="182" w:line="362" w:lineRule="auto"/>
        <w:ind w:right="-56" w:firstLine="0" w:firstLineChars="0"/>
        <w:jc w:val="center"/>
        <w:rPr>
          <w:sz w:val="20"/>
          <w:lang w:eastAsia="zh-CN"/>
        </w:rPr>
      </w:pPr>
      <w:r>
        <w:rPr>
          <w:lang w:eastAsia="zh-CN"/>
        </w:rPr>
        <w:drawing>
          <wp:inline distT="0" distB="0" distL="0" distR="0">
            <wp:extent cx="1158240" cy="2316480"/>
            <wp:effectExtent l="0" t="0" r="3810" b="762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231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drawing>
          <wp:inline distT="0" distB="0" distL="0" distR="0">
            <wp:extent cx="1109345" cy="2272665"/>
            <wp:effectExtent l="0" t="0" r="14605" b="13335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09345" cy="227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drawing>
          <wp:inline distT="0" distB="0" distL="0" distR="0">
            <wp:extent cx="1113155" cy="2270125"/>
            <wp:effectExtent l="0" t="0" r="10795" b="15875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13155" cy="227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ind w:firstLine="0" w:firstLineChars="0"/>
        <w:jc w:val="center"/>
        <w:rPr>
          <w:rFonts w:ascii="仿宋_GB2312" w:hAnsi="仿宋_GB2312" w:cs="仿宋_GB2312"/>
          <w:lang w:eastAsia="zh-CN"/>
        </w:rPr>
      </w:pPr>
    </w:p>
    <w:p>
      <w:pPr>
        <w:pStyle w:val="5"/>
        <w:ind w:firstLine="0" w:firstLineChars="0"/>
        <w:rPr>
          <w:rFonts w:ascii="仿宋_GB2312" w:hAnsi="仿宋_GB2312" w:cs="仿宋_GB2312"/>
          <w:lang w:eastAsia="zh-CN"/>
        </w:rPr>
      </w:pPr>
    </w:p>
    <w:p>
      <w:pPr>
        <w:rPr>
          <w:sz w:val="7"/>
          <w:lang w:eastAsia="zh-CN"/>
        </w:rPr>
        <w:sectPr>
          <w:footerReference r:id="rId3" w:type="default"/>
          <w:pgSz w:w="11910" w:h="16840"/>
          <w:pgMar w:top="1460" w:right="1803" w:bottom="1320" w:left="1803" w:header="0" w:footer="1121" w:gutter="0"/>
          <w:cols w:space="720" w:num="1"/>
        </w:sectPr>
      </w:pPr>
    </w:p>
    <w:p>
      <w:pPr>
        <w:pStyle w:val="3"/>
        <w:spacing w:line="480" w:lineRule="auto"/>
        <w:ind w:left="0" w:firstLine="643" w:firstLineChars="200"/>
        <w:rPr>
          <w:rFonts w:ascii="Times New Roman" w:eastAsia="楷体_GB2312"/>
          <w:lang w:eastAsia="zh-CN"/>
        </w:rPr>
      </w:pPr>
      <w:bookmarkStart w:id="21" w:name="_Toc67498309"/>
      <w:bookmarkStart w:id="22" w:name="_Toc4119"/>
      <w:r>
        <w:rPr>
          <w:rFonts w:hint="eastAsia" w:ascii="Times New Roman" w:eastAsia="楷体_GB2312"/>
          <w:lang w:eastAsia="zh-CN"/>
        </w:rPr>
        <w:t>（二）新邮箱如何绑定 QQ？</w:t>
      </w:r>
      <w:bookmarkEnd w:id="21"/>
      <w:bookmarkEnd w:id="22"/>
    </w:p>
    <w:p>
      <w:pPr>
        <w:pStyle w:val="5"/>
        <w:ind w:firstLine="640"/>
        <w:rPr>
          <w:lang w:eastAsia="zh-CN"/>
        </w:rPr>
      </w:pPr>
      <w:r>
        <w:rPr>
          <w:rFonts w:hint="eastAsia"/>
          <w:lang w:eastAsia="zh-CN"/>
        </w:rPr>
        <w:t>绑定后，QQ上来信提醒，一键登录。企业邮箱来信了，会在QQ上进行提醒。同时，还可以通过QQ面板上的小信封登录企业邮箱。</w:t>
      </w:r>
    </w:p>
    <w:p>
      <w:pPr>
        <w:pStyle w:val="3"/>
        <w:rPr>
          <w:lang w:eastAsia="zh-CN"/>
        </w:rPr>
      </w:pPr>
      <w:bookmarkStart w:id="23" w:name="_Toc67498310"/>
      <w:bookmarkStart w:id="24" w:name="_Toc22641"/>
      <w:r>
        <w:rPr>
          <w:rFonts w:hint="eastAsia" w:ascii="Times New Roman" w:eastAsia="楷体_GB2312"/>
          <w:lang w:eastAsia="zh-CN"/>
        </w:rPr>
        <w:t>（1）</w:t>
      </w:r>
      <w:r>
        <w:rPr>
          <w:lang w:eastAsia="zh-CN"/>
        </w:rPr>
        <w:t>打开设置界面。</w:t>
      </w:r>
      <w:bookmarkEnd w:id="23"/>
      <w:bookmarkEnd w:id="24"/>
    </w:p>
    <w:p>
      <w:pPr>
        <w:pStyle w:val="5"/>
        <w:ind w:firstLine="640"/>
        <w:rPr>
          <w:lang w:eastAsia="zh-CN"/>
        </w:rPr>
      </w:pPr>
      <w:r>
        <w:rPr>
          <w:lang w:eastAsia="zh-CN"/>
        </w:rPr>
        <w:t>通过“设置”-“提醒服务”-“QQ 绑定”依次进入，打开 QQ 绑定界面。</w:t>
      </w:r>
    </w:p>
    <w:p>
      <w:pPr>
        <w:pStyle w:val="5"/>
        <w:spacing w:before="1"/>
        <w:ind w:firstLine="0" w:firstLineChars="0"/>
        <w:jc w:val="center"/>
        <w:rPr>
          <w:sz w:val="8"/>
          <w:lang w:eastAsia="zh-CN"/>
        </w:rPr>
      </w:pPr>
      <w:r>
        <w:rPr>
          <w:lang w:eastAsia="zh-CN"/>
        </w:rPr>
        <w:drawing>
          <wp:inline distT="0" distB="0" distL="0" distR="0">
            <wp:extent cx="5524500" cy="246634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27059" cy="2467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rPr>
          <w:lang w:eastAsia="zh-CN"/>
        </w:rPr>
      </w:pPr>
      <w:bookmarkStart w:id="25" w:name="_Toc3235"/>
      <w:bookmarkStart w:id="26" w:name="_Toc67498311"/>
      <w:r>
        <w:rPr>
          <w:rFonts w:hint="eastAsia" w:ascii="Times New Roman" w:eastAsia="楷体_GB2312"/>
          <w:lang w:eastAsia="zh-CN"/>
        </w:rPr>
        <w:t>（2）</w:t>
      </w:r>
      <w:r>
        <w:rPr>
          <w:lang w:eastAsia="zh-CN"/>
        </w:rPr>
        <w:t>进行 QQ 绑定。</w:t>
      </w:r>
      <w:bookmarkEnd w:id="25"/>
      <w:bookmarkEnd w:id="26"/>
    </w:p>
    <w:p>
      <w:pPr>
        <w:pStyle w:val="5"/>
        <w:ind w:firstLine="640"/>
        <w:rPr>
          <w:rFonts w:hint="eastAsia"/>
          <w:lang w:eastAsia="zh-CN"/>
        </w:rPr>
      </w:pPr>
      <w:r>
        <w:rPr>
          <w:lang w:eastAsia="zh-CN"/>
        </w:rPr>
        <w:t>在 QQ 绑定界面，通过手机 QQ 扫码绑定，或者通过输入 QQ 帐号密码登录绑定。</w:t>
      </w:r>
    </w:p>
    <w:p>
      <w:pPr>
        <w:pStyle w:val="5"/>
        <w:spacing w:before="5"/>
        <w:ind w:left="440" w:firstLine="0" w:firstLineChars="0"/>
        <w:rPr>
          <w:rFonts w:hint="eastAsia"/>
          <w:sz w:val="6"/>
          <w:lang w:eastAsia="zh-CN"/>
        </w:rPr>
        <w:sectPr>
          <w:pgSz w:w="11910" w:h="16840"/>
          <w:pgMar w:top="1440" w:right="1140" w:bottom="1400" w:left="1240" w:header="0" w:footer="1121" w:gutter="0"/>
          <w:cols w:space="720" w:num="1"/>
        </w:sectPr>
      </w:pPr>
      <w:r>
        <w:rPr>
          <w:lang w:eastAsia="zh-CN"/>
        </w:rPr>
        <w:drawing>
          <wp:inline distT="0" distB="0" distL="0" distR="0">
            <wp:extent cx="6104255" cy="321945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13470" cy="3224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ind w:left="18" w:leftChars="8" w:firstLine="617" w:firstLineChars="193"/>
        <w:rPr>
          <w:lang w:eastAsia="zh-CN"/>
        </w:rPr>
      </w:pPr>
      <w:r>
        <w:rPr>
          <w:rFonts w:hint="eastAsia"/>
          <w:lang w:eastAsia="zh-CN"/>
        </w:rPr>
        <w:t>在绑定的同时，请注意相关设置。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（1）勾选“点QQ面板的小信封进入企业邮箱”，则默认进企业邮箱，否则仍会进入QQ邮箱。</w:t>
      </w:r>
    </w:p>
    <w:p>
      <w:pPr>
        <w:pStyle w:val="5"/>
        <w:ind w:firstLine="0" w:firstLineChars="0"/>
        <w:rPr>
          <w:lang w:eastAsia="zh-CN"/>
        </w:rPr>
      </w:pPr>
      <w:r>
        <w:rPr>
          <w:rFonts w:hint="eastAsia"/>
          <w:lang w:eastAsia="zh-CN"/>
        </w:rPr>
        <w:t>（2）还可以选择“从QQ、QQ邮箱进入企业邮箱需要输入密码”。</w:t>
      </w:r>
    </w:p>
    <w:p>
      <w:pPr>
        <w:pStyle w:val="5"/>
        <w:spacing w:before="13"/>
        <w:ind w:left="438" w:hanging="438" w:hangingChars="137"/>
        <w:jc w:val="center"/>
        <w:rPr>
          <w:sz w:val="11"/>
          <w:lang w:eastAsia="zh-CN"/>
        </w:rPr>
      </w:pPr>
      <w:r>
        <w:rPr>
          <w:lang w:eastAsia="zh-CN"/>
        </w:rPr>
        <w:drawing>
          <wp:inline distT="0" distB="0" distL="0" distR="0">
            <wp:extent cx="5263515" cy="1767840"/>
            <wp:effectExtent l="0" t="0" r="13335" b="381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76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spacing w:before="13"/>
        <w:ind w:left="440" w:firstLine="220"/>
        <w:rPr>
          <w:sz w:val="11"/>
          <w:lang w:eastAsia="zh-CN"/>
        </w:rPr>
      </w:pPr>
    </w:p>
    <w:p/>
    <w:p>
      <w:pPr>
        <w:pStyle w:val="3"/>
        <w:rPr>
          <w:lang w:eastAsia="zh-CN"/>
        </w:rPr>
      </w:pPr>
      <w:bookmarkStart w:id="27" w:name="_Toc67498313"/>
      <w:bookmarkStart w:id="28" w:name="_Toc11837"/>
      <w:r>
        <w:rPr>
          <w:rFonts w:hint="eastAsia" w:ascii="Times New Roman" w:eastAsia="楷体_GB2312"/>
          <w:lang w:eastAsia="zh-CN"/>
        </w:rPr>
        <w:t>（3）</w:t>
      </w:r>
      <w:r>
        <w:rPr>
          <w:lang w:eastAsia="zh-CN"/>
        </w:rPr>
        <w:t>解除 QQ 绑定。</w:t>
      </w:r>
      <w:bookmarkEnd w:id="27"/>
      <w:bookmarkEnd w:id="28"/>
    </w:p>
    <w:p>
      <w:pPr>
        <w:pStyle w:val="5"/>
        <w:ind w:firstLine="640"/>
        <w:rPr>
          <w:lang w:eastAsia="zh-CN"/>
        </w:rPr>
      </w:pPr>
      <w:r>
        <w:rPr>
          <w:lang w:eastAsia="zh-CN"/>
        </w:rPr>
        <w:t>在邮箱“提醒服务”的”QQ 提醒“界面，点击“解除绑定”即可解除邮箱与 QQ 的绑定关系。</w:t>
      </w:r>
    </w:p>
    <w:p>
      <w:pPr>
        <w:pStyle w:val="5"/>
        <w:ind w:left="3" w:hanging="3" w:firstLineChars="0"/>
        <w:jc w:val="center"/>
        <w:rPr>
          <w:sz w:val="20"/>
        </w:rPr>
      </w:pPr>
      <w:r>
        <w:rPr>
          <w:sz w:val="20"/>
          <w:lang w:eastAsia="zh-CN"/>
        </w:rPr>
        <w:drawing>
          <wp:inline distT="0" distB="0" distL="0" distR="0">
            <wp:extent cx="4436745" cy="1698625"/>
            <wp:effectExtent l="0" t="0" r="1905" b="15875"/>
            <wp:docPr id="85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47.pn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4897" cy="1701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0"/>
        </w:rPr>
      </w:pPr>
    </w:p>
    <w:p>
      <w:pPr>
        <w:pStyle w:val="2"/>
        <w:ind w:left="0"/>
        <w:rPr>
          <w:sz w:val="28"/>
          <w:lang w:eastAsia="zh-CN"/>
        </w:rPr>
      </w:pPr>
      <w:bookmarkStart w:id="29" w:name="_Toc514862929"/>
      <w:bookmarkStart w:id="30" w:name="_Toc67498314"/>
    </w:p>
    <w:p>
      <w:pPr>
        <w:pStyle w:val="2"/>
        <w:rPr>
          <w:lang w:eastAsia="zh-CN"/>
        </w:rPr>
      </w:pPr>
      <w:bookmarkStart w:id="31" w:name="_Toc7445"/>
      <w:r>
        <w:rPr>
          <w:rFonts w:hint="eastAsia"/>
          <w:lang w:eastAsia="zh-CN"/>
        </w:rPr>
        <w:t>二、</w:t>
      </w:r>
      <w:r>
        <w:rPr>
          <w:lang w:eastAsia="zh-CN"/>
        </w:rPr>
        <w:t>新邮箱密码忘记如何找回？</w:t>
      </w:r>
      <w:bookmarkEnd w:id="29"/>
      <w:bookmarkEnd w:id="30"/>
      <w:bookmarkEnd w:id="31"/>
    </w:p>
    <w:p>
      <w:pPr>
        <w:pStyle w:val="3"/>
        <w:rPr>
          <w:lang w:eastAsia="zh-CN"/>
        </w:rPr>
      </w:pPr>
      <w:bookmarkStart w:id="32" w:name="_Toc27400"/>
      <w:bookmarkStart w:id="33" w:name="_Toc67498315"/>
      <w:r>
        <w:rPr>
          <w:rFonts w:hint="eastAsia" w:ascii="Times New Roman" w:eastAsia="楷体_GB2312"/>
          <w:lang w:eastAsia="zh-CN"/>
        </w:rPr>
        <w:t>（一）</w:t>
      </w:r>
      <w:r>
        <w:rPr>
          <w:lang w:eastAsia="zh-CN"/>
        </w:rPr>
        <w:t>打开设置。</w:t>
      </w:r>
      <w:bookmarkEnd w:id="32"/>
      <w:bookmarkEnd w:id="33"/>
    </w:p>
    <w:p>
      <w:pPr>
        <w:pStyle w:val="5"/>
        <w:ind w:firstLine="640"/>
        <w:rPr>
          <w:lang w:eastAsia="zh-CN"/>
        </w:rPr>
      </w:pPr>
      <w:r>
        <w:rPr>
          <w:rFonts w:hint="eastAsia"/>
          <w:lang w:eastAsia="zh-CN"/>
        </w:rPr>
        <w:t>用户</w:t>
      </w:r>
      <w:r>
        <w:rPr>
          <w:lang w:eastAsia="zh-CN"/>
        </w:rPr>
        <w:t>登录邮箱后，通过“设置”-“帐户”-“手机号码”，填写自己的手机号码</w:t>
      </w:r>
    </w:p>
    <w:p>
      <w:pPr>
        <w:pStyle w:val="5"/>
        <w:spacing w:before="181" w:line="362" w:lineRule="auto"/>
        <w:ind w:left="438" w:right="658" w:hanging="438" w:hangingChars="137"/>
        <w:jc w:val="center"/>
        <w:rPr>
          <w:lang w:eastAsia="zh-CN"/>
        </w:rPr>
      </w:pPr>
      <w:r>
        <w:rPr>
          <w:lang w:eastAsia="zh-CN"/>
        </w:rPr>
        <w:drawing>
          <wp:inline distT="0" distB="0" distL="0" distR="0">
            <wp:extent cx="5562600" cy="295719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64276" cy="2958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spacing w:before="9"/>
        <w:ind w:left="440" w:firstLine="100"/>
        <w:rPr>
          <w:sz w:val="5"/>
        </w:rPr>
      </w:pPr>
    </w:p>
    <w:p>
      <w:pPr>
        <w:pStyle w:val="3"/>
        <w:rPr>
          <w:lang w:eastAsia="zh-CN"/>
        </w:rPr>
      </w:pPr>
      <w:bookmarkStart w:id="34" w:name="_Toc67498316"/>
      <w:bookmarkStart w:id="35" w:name="_Toc12649"/>
      <w:r>
        <w:rPr>
          <w:rFonts w:hint="eastAsia" w:ascii="Times New Roman" w:eastAsia="楷体_GB2312"/>
          <w:lang w:eastAsia="zh-CN"/>
        </w:rPr>
        <w:t>（二）</w:t>
      </w:r>
      <w:r>
        <w:rPr>
          <w:lang w:eastAsia="zh-CN"/>
        </w:rPr>
        <w:t>使用“忘记密码”功能。</w:t>
      </w:r>
      <w:bookmarkEnd w:id="34"/>
      <w:bookmarkEnd w:id="35"/>
    </w:p>
    <w:p>
      <w:pPr>
        <w:pStyle w:val="5"/>
        <w:ind w:firstLine="640"/>
        <w:rPr>
          <w:lang w:eastAsia="zh-CN"/>
        </w:rPr>
      </w:pPr>
      <w:r>
        <w:rPr>
          <w:lang w:eastAsia="zh-CN"/>
        </w:rPr>
        <w:t>如果使用登录界面的“</w:t>
      </w:r>
      <w:r>
        <w:rPr>
          <w:rFonts w:hint="eastAsia"/>
          <w:lang w:eastAsia="zh-CN"/>
        </w:rPr>
        <w:t>找回</w:t>
      </w:r>
      <w:r>
        <w:rPr>
          <w:lang w:eastAsia="zh-CN"/>
        </w:rPr>
        <w:t>密码”功能，必须</w:t>
      </w:r>
      <w:r>
        <w:rPr>
          <w:rFonts w:hint="eastAsia"/>
          <w:lang w:eastAsia="zh-CN"/>
        </w:rPr>
        <w:t>在账号中绑定手机号码后</w:t>
      </w:r>
      <w:r>
        <w:rPr>
          <w:lang w:eastAsia="zh-CN"/>
        </w:rPr>
        <w:t>，此功能才</w:t>
      </w:r>
      <w:r>
        <w:rPr>
          <w:rFonts w:hint="eastAsia"/>
          <w:lang w:eastAsia="zh-CN"/>
        </w:rPr>
        <w:t>使用</w:t>
      </w:r>
      <w:r>
        <w:rPr>
          <w:lang w:eastAsia="zh-CN"/>
        </w:rPr>
        <w:t>。</w:t>
      </w:r>
    </w:p>
    <w:p>
      <w:pPr>
        <w:pStyle w:val="5"/>
        <w:spacing w:before="16"/>
        <w:ind w:left="2010" w:hanging="2009" w:hangingChars="628"/>
        <w:jc w:val="center"/>
        <w:rPr>
          <w:sz w:val="7"/>
          <w:lang w:eastAsia="zh-CN"/>
        </w:rPr>
      </w:pPr>
      <w:r>
        <w:rPr>
          <w:lang w:eastAsia="zh-CN"/>
        </w:rPr>
        <w:drawing>
          <wp:inline distT="0" distB="0" distL="0" distR="0">
            <wp:extent cx="5772150" cy="276860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spacing w:before="16"/>
        <w:ind w:left="440" w:hanging="439" w:hangingChars="628"/>
        <w:jc w:val="center"/>
        <w:rPr>
          <w:rFonts w:hint="eastAsia"/>
          <w:sz w:val="7"/>
          <w:lang w:eastAsia="zh-CN"/>
        </w:rPr>
      </w:pPr>
    </w:p>
    <w:p>
      <w:pPr>
        <w:pStyle w:val="3"/>
        <w:rPr>
          <w:lang w:eastAsia="zh-CN"/>
        </w:rPr>
      </w:pPr>
      <w:bookmarkStart w:id="36" w:name="_Toc67498317"/>
      <w:bookmarkStart w:id="37" w:name="_Toc3716"/>
      <w:r>
        <w:rPr>
          <w:rFonts w:hint="eastAsia" w:ascii="Times New Roman" w:eastAsia="楷体_GB2312"/>
          <w:lang w:eastAsia="zh-CN"/>
        </w:rPr>
        <w:t>（三）</w:t>
      </w:r>
      <w:r>
        <w:rPr>
          <w:lang w:eastAsia="zh-CN"/>
        </w:rPr>
        <w:t>输入帐号信息。</w:t>
      </w:r>
      <w:bookmarkEnd w:id="36"/>
      <w:bookmarkEnd w:id="37"/>
    </w:p>
    <w:p>
      <w:pPr>
        <w:pStyle w:val="5"/>
        <w:spacing w:before="9"/>
        <w:ind w:left="438" w:hanging="438" w:hangingChars="137"/>
        <w:jc w:val="center"/>
        <w:rPr>
          <w:b/>
          <w:sz w:val="6"/>
          <w:lang w:eastAsia="zh-CN"/>
        </w:rPr>
      </w:pPr>
      <w:r>
        <w:rPr>
          <w:lang w:eastAsia="zh-CN"/>
        </w:rPr>
        <w:drawing>
          <wp:inline distT="0" distB="0" distL="0" distR="0">
            <wp:extent cx="5772150" cy="2204720"/>
            <wp:effectExtent l="0" t="0" r="0" b="508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220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rPr>
          <w:lang w:eastAsia="zh-CN"/>
        </w:rPr>
      </w:pPr>
      <w:bookmarkStart w:id="38" w:name="_Toc25515"/>
      <w:bookmarkStart w:id="39" w:name="_Toc67498318"/>
      <w:r>
        <w:rPr>
          <w:rFonts w:hint="eastAsia" w:ascii="Times New Roman" w:eastAsia="楷体_GB2312"/>
          <w:lang w:eastAsia="zh-CN"/>
        </w:rPr>
        <w:t>（四）</w:t>
      </w:r>
      <w:r>
        <w:rPr>
          <w:lang w:eastAsia="zh-CN"/>
        </w:rPr>
        <w:t>发送验证码到密保手机。</w:t>
      </w:r>
      <w:bookmarkEnd w:id="38"/>
      <w:bookmarkEnd w:id="39"/>
    </w:p>
    <w:p>
      <w:pPr>
        <w:pStyle w:val="5"/>
        <w:ind w:firstLine="640"/>
        <w:rPr>
          <w:lang w:eastAsia="zh-CN"/>
        </w:rPr>
      </w:pPr>
      <w:r>
        <w:rPr>
          <w:lang w:eastAsia="zh-CN"/>
        </w:rPr>
        <w:t>验证成功后，系统会自动将验证码发送至密保手机。输入手机六位数字验证码</w:t>
      </w:r>
    </w:p>
    <w:p>
      <w:pPr>
        <w:pStyle w:val="5"/>
        <w:ind w:left="438" w:hanging="438" w:hangingChars="137"/>
        <w:jc w:val="center"/>
        <w:rPr>
          <w:sz w:val="20"/>
        </w:rPr>
      </w:pPr>
      <w:r>
        <w:rPr>
          <w:lang w:eastAsia="zh-CN"/>
        </w:rPr>
        <w:drawing>
          <wp:inline distT="0" distB="0" distL="0" distR="0">
            <wp:extent cx="5772150" cy="211963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211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spacing w:before="11"/>
        <w:ind w:left="440" w:firstLine="80"/>
        <w:rPr>
          <w:sz w:val="4"/>
        </w:rPr>
      </w:pPr>
    </w:p>
    <w:p>
      <w:pPr>
        <w:pStyle w:val="3"/>
        <w:rPr>
          <w:lang w:eastAsia="zh-CN"/>
        </w:rPr>
      </w:pPr>
      <w:bookmarkStart w:id="40" w:name="_Toc67498319"/>
      <w:bookmarkStart w:id="41" w:name="_Toc26431"/>
      <w:r>
        <w:rPr>
          <w:rFonts w:hint="eastAsia" w:ascii="Times New Roman" w:eastAsia="楷体_GB2312"/>
          <w:lang w:eastAsia="zh-CN"/>
        </w:rPr>
        <w:t>（五）</w:t>
      </w:r>
      <w:r>
        <w:rPr>
          <w:lang w:eastAsia="zh-CN"/>
        </w:rPr>
        <w:t>设置新密码。</w:t>
      </w:r>
      <w:bookmarkEnd w:id="40"/>
      <w:bookmarkEnd w:id="41"/>
    </w:p>
    <w:p>
      <w:pPr>
        <w:pStyle w:val="5"/>
        <w:ind w:firstLine="640"/>
        <w:rPr>
          <w:lang w:eastAsia="zh-CN"/>
        </w:rPr>
      </w:pPr>
      <w:r>
        <w:rPr>
          <w:lang w:eastAsia="zh-CN"/>
        </w:rPr>
        <w:t>根据提示设置新密码，填写密保邮箱邮件中的验证码，点击“确定”，系统提示“重置密码成功”信息。</w:t>
      </w:r>
    </w:p>
    <w:p>
      <w:pPr>
        <w:pStyle w:val="5"/>
        <w:ind w:firstLine="0" w:firstLineChars="0"/>
        <w:jc w:val="center"/>
        <w:rPr>
          <w:sz w:val="20"/>
        </w:rPr>
        <w:sectPr>
          <w:pgSz w:w="11910" w:h="16840"/>
          <w:pgMar w:top="1460" w:right="1140" w:bottom="1320" w:left="1680" w:header="0" w:footer="1121" w:gutter="0"/>
          <w:cols w:space="720" w:num="1"/>
        </w:sectPr>
      </w:pPr>
      <w:r>
        <w:rPr>
          <w:lang w:eastAsia="zh-CN"/>
        </w:rPr>
        <w:drawing>
          <wp:inline distT="0" distB="0" distL="0" distR="0">
            <wp:extent cx="5772150" cy="2687955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268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ind w:left="0"/>
        <w:rPr>
          <w:lang w:eastAsia="zh-CN"/>
        </w:rPr>
      </w:pPr>
      <w:bookmarkStart w:id="42" w:name="_Toc67498320"/>
      <w:bookmarkStart w:id="43" w:name="_Toc14871"/>
      <w:r>
        <w:rPr>
          <w:rFonts w:hint="eastAsia"/>
          <w:lang w:eastAsia="zh-CN"/>
        </w:rPr>
        <w:t>三、</w:t>
      </w:r>
      <w:r>
        <w:rPr>
          <w:lang w:eastAsia="zh-CN"/>
        </w:rPr>
        <w:t>自助查询</w:t>
      </w:r>
      <w:bookmarkEnd w:id="42"/>
      <w:r>
        <w:rPr>
          <w:rFonts w:hint="eastAsia"/>
          <w:lang w:eastAsia="zh-CN"/>
        </w:rPr>
        <w:t>功能</w:t>
      </w:r>
      <w:bookmarkEnd w:id="43"/>
    </w:p>
    <w:p>
      <w:pPr>
        <w:pStyle w:val="5"/>
        <w:ind w:firstLine="640"/>
        <w:rPr>
          <w:lang w:eastAsia="zh-CN"/>
        </w:rPr>
      </w:pPr>
      <w:bookmarkStart w:id="44" w:name="_Toc9618275"/>
      <w:bookmarkStart w:id="45" w:name="_Toc9620885"/>
      <w:r>
        <w:rPr>
          <w:rFonts w:hint="eastAsia"/>
          <w:lang w:eastAsia="zh-CN"/>
        </w:rPr>
        <w:t>如您的邮箱遇到收件未达或者误删除的情况，您可以在web邮箱首页—右上角自助查询可以查询到您的登录、发信、收信、删信、举报、其他邮箱管理。</w:t>
      </w:r>
      <w:bookmarkEnd w:id="44"/>
      <w:bookmarkEnd w:id="45"/>
    </w:p>
    <w:p>
      <w:pPr>
        <w:pStyle w:val="5"/>
        <w:ind w:firstLine="0" w:firstLineChars="0"/>
        <w:rPr>
          <w:lang w:eastAsia="zh-CN"/>
        </w:rPr>
      </w:pPr>
      <w:r>
        <w:rPr>
          <w:lang w:eastAsia="zh-CN"/>
        </w:rPr>
        <w:drawing>
          <wp:inline distT="0" distB="0" distL="0" distR="0">
            <wp:extent cx="5867400" cy="2491105"/>
            <wp:effectExtent l="0" t="0" r="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249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rPr>
          <w:lang w:eastAsia="zh-CN"/>
        </w:rPr>
      </w:pPr>
      <w:bookmarkStart w:id="46" w:name="_Toc9620886"/>
      <w:bookmarkStart w:id="47" w:name="_Toc67498321"/>
      <w:bookmarkStart w:id="48" w:name="_Toc9618276"/>
      <w:bookmarkStart w:id="49" w:name="_Toc13512"/>
      <w:r>
        <w:rPr>
          <w:rFonts w:hint="eastAsia" w:ascii="Times New Roman" w:eastAsia="楷体_GB2312"/>
          <w:lang w:eastAsia="zh-CN"/>
        </w:rPr>
        <w:t>（一）</w:t>
      </w:r>
      <w:r>
        <w:rPr>
          <w:rFonts w:hint="eastAsia"/>
          <w:lang w:eastAsia="zh-CN"/>
        </w:rPr>
        <w:t>登录查询</w:t>
      </w:r>
      <w:bookmarkEnd w:id="46"/>
      <w:bookmarkEnd w:id="47"/>
      <w:bookmarkEnd w:id="48"/>
      <w:bookmarkEnd w:id="49"/>
    </w:p>
    <w:p>
      <w:pPr>
        <w:pStyle w:val="5"/>
        <w:ind w:firstLine="640"/>
        <w:rPr>
          <w:lang w:eastAsia="zh-CN"/>
        </w:rPr>
      </w:pPr>
      <w:bookmarkStart w:id="50" w:name="_Toc9618277"/>
      <w:r>
        <w:rPr>
          <w:rFonts w:hint="eastAsia"/>
          <w:lang w:eastAsia="zh-CN"/>
        </w:rPr>
        <w:t>登录查询中可以查询您的登录记录，包括登录方式。通过查看登录记录，可以查询自己的邮箱是否有登录异常的情况，可以预防自己的邮箱帐号被盗。造成不必要的经济损失。</w:t>
      </w:r>
      <w:bookmarkEnd w:id="50"/>
    </w:p>
    <w:p>
      <w:pPr>
        <w:pStyle w:val="3"/>
        <w:rPr>
          <w:lang w:eastAsia="zh-CN"/>
        </w:rPr>
      </w:pPr>
      <w:bookmarkStart w:id="51" w:name="_Toc9620887"/>
      <w:bookmarkStart w:id="52" w:name="_Toc67498322"/>
      <w:bookmarkStart w:id="53" w:name="_Toc9618278"/>
      <w:bookmarkStart w:id="54" w:name="_Toc1849"/>
      <w:r>
        <w:rPr>
          <w:rFonts w:hint="eastAsia" w:ascii="Times New Roman" w:eastAsia="楷体_GB2312"/>
          <w:lang w:eastAsia="zh-CN"/>
        </w:rPr>
        <w:t>（二）</w:t>
      </w:r>
      <w:r>
        <w:rPr>
          <w:rFonts w:hint="eastAsia"/>
          <w:lang w:eastAsia="zh-CN"/>
        </w:rPr>
        <w:t>发信查询</w:t>
      </w:r>
      <w:bookmarkEnd w:id="51"/>
      <w:bookmarkEnd w:id="52"/>
      <w:bookmarkEnd w:id="53"/>
      <w:bookmarkEnd w:id="54"/>
    </w:p>
    <w:p>
      <w:pPr>
        <w:pStyle w:val="5"/>
        <w:ind w:firstLine="640"/>
        <w:rPr>
          <w:lang w:eastAsia="zh-CN"/>
        </w:rPr>
      </w:pPr>
      <w:bookmarkStart w:id="55" w:name="_Toc9618279"/>
      <w:r>
        <w:rPr>
          <w:rFonts w:hint="eastAsia"/>
          <w:lang w:eastAsia="zh-CN"/>
        </w:rPr>
        <w:t>发信查询可以查询到您的发信记录，包括可以查看到发信的时间，收件人，邮件主题，投递状态并且可以对有需要的邮件进行撤回操作。</w:t>
      </w:r>
      <w:bookmarkEnd w:id="55"/>
    </w:p>
    <w:p>
      <w:pPr>
        <w:pStyle w:val="3"/>
        <w:rPr>
          <w:lang w:eastAsia="zh-CN"/>
        </w:rPr>
      </w:pPr>
      <w:bookmarkStart w:id="56" w:name="_Toc9620888"/>
      <w:bookmarkStart w:id="57" w:name="_Toc9618280"/>
      <w:bookmarkStart w:id="58" w:name="_Toc13259"/>
      <w:bookmarkStart w:id="59" w:name="_Toc67498323"/>
      <w:r>
        <w:rPr>
          <w:rFonts w:hint="eastAsia" w:ascii="Times New Roman" w:eastAsia="楷体_GB2312"/>
          <w:lang w:eastAsia="zh-CN"/>
        </w:rPr>
        <w:t>（三）</w:t>
      </w:r>
      <w:r>
        <w:rPr>
          <w:rFonts w:hint="eastAsia"/>
          <w:lang w:eastAsia="zh-CN"/>
        </w:rPr>
        <w:t>收信查询</w:t>
      </w:r>
      <w:bookmarkEnd w:id="56"/>
      <w:bookmarkEnd w:id="57"/>
      <w:bookmarkEnd w:id="58"/>
      <w:bookmarkEnd w:id="59"/>
    </w:p>
    <w:p>
      <w:pPr>
        <w:pStyle w:val="5"/>
        <w:ind w:firstLine="640"/>
        <w:rPr>
          <w:lang w:eastAsia="zh-CN"/>
        </w:rPr>
      </w:pPr>
      <w:bookmarkStart w:id="60" w:name="_Toc9618281"/>
      <w:r>
        <w:rPr>
          <w:rFonts w:hint="eastAsia"/>
          <w:lang w:eastAsia="zh-CN"/>
        </w:rPr>
        <w:t>收信查询中可以查询到发送给自己的所有邮件，包括被服务器拦截的邮件。并可以进行相应的取回操作。</w:t>
      </w:r>
      <w:bookmarkEnd w:id="60"/>
    </w:p>
    <w:p>
      <w:pPr>
        <w:pStyle w:val="3"/>
        <w:rPr>
          <w:lang w:eastAsia="zh-CN"/>
        </w:rPr>
      </w:pPr>
      <w:bookmarkStart w:id="61" w:name="_Toc9618282"/>
      <w:bookmarkStart w:id="62" w:name="_Toc9620889"/>
      <w:bookmarkStart w:id="63" w:name="_Toc67498324"/>
      <w:bookmarkStart w:id="64" w:name="_Toc16409"/>
      <w:r>
        <w:rPr>
          <w:rFonts w:hint="eastAsia" w:ascii="Times New Roman" w:eastAsia="楷体_GB2312"/>
          <w:lang w:eastAsia="zh-CN"/>
        </w:rPr>
        <w:t>（四）</w:t>
      </w:r>
      <w:r>
        <w:rPr>
          <w:rFonts w:hint="eastAsia"/>
          <w:lang w:eastAsia="zh-CN"/>
        </w:rPr>
        <w:t>删信查询</w:t>
      </w:r>
      <w:bookmarkEnd w:id="61"/>
      <w:bookmarkEnd w:id="62"/>
      <w:bookmarkEnd w:id="63"/>
      <w:bookmarkEnd w:id="64"/>
    </w:p>
    <w:p>
      <w:pPr>
        <w:pStyle w:val="5"/>
        <w:ind w:firstLine="640"/>
        <w:rPr>
          <w:lang w:eastAsia="zh-CN"/>
        </w:rPr>
      </w:pPr>
      <w:bookmarkStart w:id="65" w:name="_Toc9618283"/>
      <w:r>
        <w:rPr>
          <w:rFonts w:hint="eastAsia"/>
          <w:lang w:eastAsia="zh-CN"/>
        </w:rPr>
        <w:t>删信查询中查询的是被您彻底删除的30天内邮件，包括删除邮件的方式。并且删除6天内的邮件部分邮件可以恢复。</w:t>
      </w:r>
      <w:bookmarkEnd w:id="65"/>
    </w:p>
    <w:p>
      <w:pPr>
        <w:pStyle w:val="3"/>
        <w:rPr>
          <w:lang w:eastAsia="zh-CN"/>
        </w:rPr>
      </w:pPr>
      <w:bookmarkStart w:id="66" w:name="_Toc9618284"/>
      <w:bookmarkStart w:id="67" w:name="_Toc67498325"/>
      <w:bookmarkStart w:id="68" w:name="_Toc11280"/>
      <w:bookmarkStart w:id="69" w:name="_Toc9620890"/>
      <w:r>
        <w:rPr>
          <w:rFonts w:hint="eastAsia" w:ascii="Times New Roman" w:eastAsia="楷体_GB2312"/>
          <w:lang w:eastAsia="zh-CN"/>
        </w:rPr>
        <w:t>（五）</w:t>
      </w:r>
      <w:r>
        <w:rPr>
          <w:rFonts w:hint="eastAsia"/>
          <w:lang w:eastAsia="zh-CN"/>
        </w:rPr>
        <w:t>举报查询</w:t>
      </w:r>
      <w:bookmarkEnd w:id="66"/>
      <w:bookmarkEnd w:id="67"/>
      <w:bookmarkEnd w:id="68"/>
      <w:bookmarkEnd w:id="69"/>
    </w:p>
    <w:p>
      <w:pPr>
        <w:pStyle w:val="5"/>
        <w:ind w:firstLine="640"/>
        <w:rPr>
          <w:lang w:eastAsia="zh-CN"/>
        </w:rPr>
      </w:pPr>
      <w:bookmarkStart w:id="70" w:name="_Toc9618285"/>
      <w:r>
        <w:rPr>
          <w:rFonts w:hint="eastAsia"/>
          <w:lang w:eastAsia="zh-CN"/>
        </w:rPr>
        <w:t>举报查询中可以查询到自己30天内举报垃圾邮件的记录，并且可以看到腾讯企业邮箱共收取到的举报数据。</w:t>
      </w:r>
      <w:bookmarkEnd w:id="70"/>
    </w:p>
    <w:p>
      <w:pPr>
        <w:pStyle w:val="3"/>
        <w:rPr>
          <w:lang w:eastAsia="zh-CN"/>
        </w:rPr>
      </w:pPr>
      <w:bookmarkStart w:id="71" w:name="_Toc9620891"/>
      <w:bookmarkStart w:id="72" w:name="_Toc8374"/>
      <w:bookmarkStart w:id="73" w:name="_Toc9618286"/>
      <w:bookmarkStart w:id="74" w:name="_Toc67498326"/>
      <w:r>
        <w:rPr>
          <w:rFonts w:hint="eastAsia" w:ascii="Times New Roman" w:eastAsia="楷体_GB2312"/>
          <w:lang w:eastAsia="zh-CN"/>
        </w:rPr>
        <w:t>（六）</w:t>
      </w:r>
      <w:r>
        <w:rPr>
          <w:rFonts w:hint="eastAsia"/>
          <w:lang w:eastAsia="zh-CN"/>
        </w:rPr>
        <w:t>其他邮箱查询</w:t>
      </w:r>
      <w:bookmarkEnd w:id="71"/>
      <w:bookmarkEnd w:id="72"/>
      <w:bookmarkEnd w:id="73"/>
      <w:bookmarkEnd w:id="74"/>
    </w:p>
    <w:p>
      <w:pPr>
        <w:pStyle w:val="5"/>
        <w:ind w:firstLine="640"/>
        <w:rPr>
          <w:lang w:eastAsia="zh-CN"/>
        </w:rPr>
      </w:pPr>
      <w:bookmarkStart w:id="75" w:name="_Toc9618287"/>
      <w:r>
        <w:rPr>
          <w:rFonts w:hint="eastAsia"/>
          <w:lang w:eastAsia="zh-CN"/>
        </w:rPr>
        <w:t>其他邮箱查询中可以查询到您在腾讯 企业邮箱中管理其他邮箱收取邮件的记录，可以选择单个帐号的收取记录查看，也可以选择所有帐号的收取记录进行查看。</w:t>
      </w:r>
      <w:bookmarkEnd w:id="75"/>
    </w:p>
    <w:p>
      <w:pPr>
        <w:pStyle w:val="5"/>
        <w:spacing w:before="6"/>
        <w:ind w:firstLine="180"/>
        <w:rPr>
          <w:sz w:val="9"/>
          <w:lang w:eastAsia="zh-CN"/>
        </w:rPr>
      </w:pPr>
    </w:p>
    <w:p>
      <w:pPr>
        <w:pStyle w:val="2"/>
        <w:rPr>
          <w:lang w:eastAsia="zh-CN"/>
        </w:rPr>
      </w:pPr>
      <w:bookmarkStart w:id="76" w:name="_Toc6030"/>
      <w:r>
        <w:rPr>
          <w:rFonts w:hint="eastAsia"/>
          <w:lang w:eastAsia="zh-CN"/>
        </w:rPr>
        <w:t>四、邮件签名功能</w:t>
      </w:r>
      <w:bookmarkEnd w:id="76"/>
    </w:p>
    <w:p>
      <w:pPr>
        <w:pStyle w:val="5"/>
        <w:ind w:firstLine="640"/>
        <w:rPr>
          <w:lang w:eastAsia="zh-CN"/>
        </w:rPr>
      </w:pPr>
      <w:r>
        <w:rPr>
          <w:rFonts w:hint="eastAsia"/>
          <w:lang w:eastAsia="zh-CN"/>
        </w:rPr>
        <w:t xml:space="preserve">  点击左上角设置—常规—添加个性签名，可以设置自己的邮件签名。</w:t>
      </w:r>
    </w:p>
    <w:p>
      <w:pPr>
        <w:jc w:val="center"/>
        <w:rPr>
          <w:lang w:eastAsia="zh-CN"/>
        </w:rPr>
      </w:pPr>
      <w:r>
        <w:rPr>
          <w:lang w:eastAsia="zh-CN"/>
        </w:rPr>
        <w:drawing>
          <wp:inline distT="0" distB="0" distL="0" distR="0">
            <wp:extent cx="5867400" cy="286639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286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pStyle w:val="2"/>
        <w:numPr>
          <w:ilvl w:val="0"/>
          <w:numId w:val="1"/>
        </w:numPr>
        <w:rPr>
          <w:lang w:eastAsia="zh-CN"/>
        </w:rPr>
      </w:pPr>
      <w:bookmarkStart w:id="77" w:name="_Toc31067"/>
      <w:r>
        <w:rPr>
          <w:rFonts w:hint="eastAsia"/>
          <w:lang w:eastAsia="zh-CN"/>
        </w:rPr>
        <w:t>收信规则设置</w:t>
      </w:r>
      <w:bookmarkEnd w:id="77"/>
    </w:p>
    <w:p>
      <w:pPr>
        <w:pStyle w:val="5"/>
        <w:ind w:firstLine="640"/>
        <w:rPr>
          <w:lang w:eastAsia="zh-CN"/>
        </w:rPr>
      </w:pPr>
      <w:r>
        <w:rPr>
          <w:rFonts w:hint="eastAsia"/>
          <w:lang w:eastAsia="zh-CN"/>
        </w:rPr>
        <w:t>点击左上角设置—收信规则，可以创建自己需要的邮件规则，实现邮件分类。</w:t>
      </w:r>
    </w:p>
    <w:p>
      <w:pPr>
        <w:autoSpaceDE/>
        <w:autoSpaceDN/>
        <w:spacing w:line="360" w:lineRule="auto"/>
        <w:jc w:val="both"/>
        <w:rPr>
          <w:lang w:eastAsia="zh-CN"/>
        </w:rPr>
      </w:pPr>
    </w:p>
    <w:p>
      <w:pPr>
        <w:jc w:val="center"/>
        <w:rPr>
          <w:lang w:eastAsia="zh-CN"/>
        </w:rPr>
      </w:pPr>
      <w:r>
        <w:rPr>
          <w:lang w:eastAsia="zh-CN"/>
        </w:rPr>
        <w:drawing>
          <wp:inline distT="0" distB="0" distL="0" distR="0">
            <wp:extent cx="5867400" cy="208470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208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/>
    <w:p/>
    <w:p/>
    <w:p/>
    <w:p>
      <w:pPr>
        <w:numPr>
          <w:ilvl w:val="0"/>
          <w:numId w:val="1"/>
        </w:numPr>
        <w:ind w:left="120"/>
        <w:rPr>
          <w:rStyle w:val="18"/>
          <w:lang w:eastAsia="zh-CN"/>
        </w:rPr>
      </w:pPr>
      <w:bookmarkStart w:id="78" w:name="_Toc29417"/>
      <w:r>
        <w:rPr>
          <w:rStyle w:val="15"/>
          <w:rFonts w:hint="eastAsia"/>
          <w:lang w:eastAsia="zh-CN"/>
        </w:rPr>
        <w:t>邮件撤回功能</w:t>
      </w:r>
      <w:bookmarkEnd w:id="78"/>
      <w:r>
        <w:rPr>
          <w:rFonts w:hint="eastAsia"/>
          <w:color w:val="333333"/>
          <w:sz w:val="21"/>
          <w:szCs w:val="21"/>
          <w:shd w:val="clear" w:color="auto" w:fill="FFFFFF"/>
          <w:lang w:eastAsia="zh-CN"/>
        </w:rPr>
        <w:br w:type="textWrapping"/>
      </w:r>
      <w:r>
        <w:rPr>
          <w:rStyle w:val="18"/>
          <w:rFonts w:hint="eastAsia"/>
          <w:lang w:eastAsia="zh-CN"/>
        </w:rPr>
        <w:t>1、对于已发送的邮件，在读信窗口，点击“撤回”（支持24小时内发送的邮件撤回）：</w:t>
      </w:r>
    </w:p>
    <w:p>
      <w:pPr>
        <w:tabs>
          <w:tab w:val="left" w:pos="220"/>
        </w:tabs>
        <w:ind w:left="120" w:firstLine="420" w:firstLineChars="200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/>
          <w:color w:val="333333"/>
          <w:sz w:val="21"/>
          <w:szCs w:val="21"/>
          <w:shd w:val="clear" w:color="auto" w:fill="FFFFFF"/>
          <w:lang w:eastAsia="zh-CN"/>
        </w:rPr>
        <w:br w:type="textWrapping"/>
      </w:r>
      <w:r>
        <w:rPr>
          <w:rFonts w:hint="eastAsia"/>
          <w:color w:val="333333"/>
          <w:sz w:val="21"/>
          <w:szCs w:val="21"/>
          <w:shd w:val="clear" w:color="auto" w:fill="FFFFFF"/>
          <w:lang w:eastAsia="zh-CN"/>
        </w:rPr>
        <w:drawing>
          <wp:inline distT="0" distB="0" distL="114300" distR="114300">
            <wp:extent cx="5257800" cy="2602865"/>
            <wp:effectExtent l="0" t="0" r="0" b="6985"/>
            <wp:docPr id="23" name="图片 23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图片2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60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333333"/>
          <w:sz w:val="21"/>
          <w:szCs w:val="21"/>
          <w:shd w:val="clear" w:color="auto" w:fill="FFFFFF"/>
          <w:lang w:eastAsia="zh-CN"/>
        </w:rPr>
        <w:br w:type="textWrapping"/>
      </w:r>
      <w:r>
        <w:rPr>
          <w:rFonts w:hint="eastAsia"/>
          <w:color w:val="333333"/>
          <w:sz w:val="21"/>
          <w:szCs w:val="21"/>
          <w:shd w:val="clear" w:color="auto" w:fill="FFFFFF"/>
          <w:lang w:eastAsia="zh-CN"/>
        </w:rPr>
        <w:br w:type="textWrapping"/>
      </w:r>
      <w:r>
        <w:rPr>
          <w:rFonts w:hint="eastAsia"/>
          <w:color w:val="333333"/>
          <w:sz w:val="21"/>
          <w:szCs w:val="21"/>
          <w:shd w:val="clear" w:color="auto" w:fill="FFFFFF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撤回邮件一般需要几秒到几分钟的时间完成，可以在上面的窗口中等待撤回的结果，也可以关闭窗口，之后查看系统邮件发来的撤回结果通知。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br w:type="textWrapping"/>
      </w:r>
      <w:r>
        <w:rPr>
          <w:rStyle w:val="18"/>
          <w:rFonts w:hint="eastAsia" w:ascii="仿宋_GB2312" w:hAnsi="仿宋_GB2312" w:cs="仿宋_GB2312"/>
          <w:szCs w:val="32"/>
          <w:lang w:eastAsia="zh-CN"/>
        </w:rPr>
        <w:t>2、如果撤回成功，对于被撤回者而言，看到的邮件将变为某某主题的邮件已被撤回的提示，原先的内容和附件将被清除。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br w:type="textWrapping"/>
      </w:r>
    </w:p>
    <w:p>
      <w:pPr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</w:p>
    <w:p>
      <w:pPr>
        <w:pStyle w:val="5"/>
        <w:ind w:firstLine="640"/>
        <w:rPr>
          <w:rFonts w:ascii="仿宋_GB2312" w:hAnsi="仿宋_GB2312" w:cs="仿宋_GB2312"/>
          <w:szCs w:val="32"/>
          <w:lang w:eastAsia="zh-CN"/>
        </w:rPr>
      </w:pPr>
      <w:r>
        <w:rPr>
          <w:rFonts w:hint="eastAsia" w:ascii="仿宋_GB2312" w:hAnsi="仿宋_GB2312" w:cs="仿宋_GB2312"/>
          <w:szCs w:val="32"/>
          <w:lang w:eastAsia="zh-CN"/>
        </w:rPr>
        <w:t>其它说明：</w:t>
      </w:r>
      <w:r>
        <w:rPr>
          <w:rFonts w:hint="eastAsia" w:ascii="仿宋_GB2312" w:hAnsi="仿宋_GB2312" w:cs="仿宋_GB2312"/>
          <w:szCs w:val="32"/>
          <w:lang w:eastAsia="zh-CN"/>
        </w:rPr>
        <w:br w:type="textWrapping"/>
      </w:r>
      <w:r>
        <w:rPr>
          <w:rFonts w:hint="eastAsia" w:ascii="仿宋_GB2312" w:hAnsi="仿宋_GB2312" w:cs="仿宋_GB2312"/>
          <w:szCs w:val="32"/>
          <w:lang w:eastAsia="zh-CN"/>
        </w:rPr>
        <w:t>仅支持撤回24小时内发往腾讯企业邮和QQ邮箱的未读、已读邮件，不支持撤回发往如网易、Gmail等其它邮箱的邮件；</w:t>
      </w:r>
      <w:r>
        <w:rPr>
          <w:rFonts w:hint="eastAsia" w:ascii="仿宋_GB2312" w:hAnsi="仿宋_GB2312" w:cs="仿宋_GB2312"/>
          <w:szCs w:val="32"/>
          <w:lang w:eastAsia="zh-CN"/>
        </w:rPr>
        <w:br w:type="textWrapping"/>
      </w:r>
      <w:r>
        <w:rPr>
          <w:rFonts w:hint="eastAsia" w:ascii="仿宋_GB2312" w:hAnsi="仿宋_GB2312" w:cs="仿宋_GB2312"/>
          <w:szCs w:val="32"/>
          <w:lang w:eastAsia="zh-CN"/>
        </w:rPr>
        <w:t>仅支持撤回保存在服务器上以及保存至windows foxmail(7.2.17及其以上版本)本地的邮件，无法撤回保存至其他本地客户端的邮件。</w:t>
      </w:r>
    </w:p>
    <w:sectPr>
      <w:footerReference r:id="rId4" w:type="default"/>
      <w:pgSz w:w="11910" w:h="16840"/>
      <w:pgMar w:top="1440" w:right="1430" w:bottom="280" w:left="12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ind w:firstLine="640"/>
      <w:rPr>
        <w:sz w:val="1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3696970</wp:posOffset>
              </wp:positionH>
              <wp:positionV relativeFrom="page">
                <wp:posOffset>9789795</wp:posOffset>
              </wp:positionV>
              <wp:extent cx="167005" cy="1524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4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1.1pt;margin-top:770.85pt;height:12pt;width:13.15pt;mso-position-horizontal-relative:page;mso-position-vertical-relative:page;z-index:-251657216;mso-width-relative:page;mso-height-relative:page;" filled="f" stroked="f" coordsize="21600,21600" o:gfxdata="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153Xg2gAAAA0BAAAPAAAAAAAAAAEAIAAAACIAAABkcnMvZG93bnJldi54bWxQSwEC&#10;FAAUAAAACACHTuJAzjR/kbkBAABxAwAADgAAAAAAAAABACAAAAAp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4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ind w:firstLine="640"/>
      <w:rPr>
        <w:sz w:val="1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3696970</wp:posOffset>
              </wp:positionH>
              <wp:positionV relativeFrom="page">
                <wp:posOffset>9789795</wp:posOffset>
              </wp:positionV>
              <wp:extent cx="167005" cy="1524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4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1.1pt;margin-top:770.85pt;height:12pt;width:13.15pt;mso-position-horizontal-relative:page;mso-position-vertical-relative:page;z-index:-251656192;mso-width-relative:page;mso-height-relative:page;" filled="f" stroked="f" coordsize="21600,21600" o:gfxdata="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ted14NoAAAANAQAADwAAAAAAAAABACAAAAAiAAAAZHJzL2Rvd25yZXYueG1sUEsB&#10;AhQAFAAAAAgAh07iQIftQE66AQAAcQ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4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F312DB"/>
    <w:multiLevelType w:val="singleLevel"/>
    <w:tmpl w:val="93F312DB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CA9"/>
    <w:rsid w:val="00A16CFA"/>
    <w:rsid w:val="00AF445F"/>
    <w:rsid w:val="00EC3CA9"/>
    <w:rsid w:val="03095CAE"/>
    <w:rsid w:val="0FC0630E"/>
    <w:rsid w:val="17E5330D"/>
    <w:rsid w:val="2B517CED"/>
    <w:rsid w:val="2BFC3B79"/>
    <w:rsid w:val="44B55FCB"/>
    <w:rsid w:val="4B294577"/>
    <w:rsid w:val="51D64BAF"/>
    <w:rsid w:val="5719752F"/>
    <w:rsid w:val="67A74130"/>
    <w:rsid w:val="6DFA0A88"/>
    <w:rsid w:val="790E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5"/>
    <w:qFormat/>
    <w:uiPriority w:val="1"/>
    <w:pPr>
      <w:spacing w:line="503" w:lineRule="exact"/>
      <w:ind w:left="120"/>
      <w:outlineLvl w:val="0"/>
    </w:pPr>
    <w:rPr>
      <w:rFonts w:eastAsia="黑体"/>
      <w:b/>
      <w:bCs/>
      <w:sz w:val="32"/>
      <w:szCs w:val="32"/>
    </w:rPr>
  </w:style>
  <w:style w:type="paragraph" w:styleId="3">
    <w:name w:val="heading 2"/>
    <w:basedOn w:val="1"/>
    <w:next w:val="1"/>
    <w:qFormat/>
    <w:uiPriority w:val="1"/>
    <w:pPr>
      <w:ind w:left="679"/>
      <w:outlineLvl w:val="1"/>
    </w:pPr>
    <w:rPr>
      <w:rFonts w:eastAsia="楷体"/>
      <w:b/>
      <w:bCs/>
      <w:sz w:val="32"/>
      <w:szCs w:val="28"/>
    </w:rPr>
  </w:style>
  <w:style w:type="paragraph" w:styleId="4">
    <w:name w:val="heading 3"/>
    <w:basedOn w:val="1"/>
    <w:next w:val="1"/>
    <w:qFormat/>
    <w:uiPriority w:val="1"/>
    <w:pPr>
      <w:spacing w:before="209"/>
      <w:ind w:left="120"/>
      <w:outlineLvl w:val="2"/>
    </w:pPr>
    <w:rPr>
      <w:rFonts w:eastAsia="仿宋_GB2312"/>
      <w:b/>
      <w:bCs/>
      <w:sz w:val="32"/>
      <w:szCs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8"/>
    <w:qFormat/>
    <w:uiPriority w:val="1"/>
    <w:pPr>
      <w:ind w:firstLine="880" w:firstLineChars="200"/>
    </w:pPr>
    <w:rPr>
      <w:rFonts w:eastAsia="仿宋_GB2312"/>
      <w:sz w:val="32"/>
      <w:szCs w:val="24"/>
    </w:rPr>
  </w:style>
  <w:style w:type="paragraph" w:styleId="6">
    <w:name w:val="toc 3"/>
    <w:basedOn w:val="1"/>
    <w:next w:val="1"/>
    <w:unhideWhenUsed/>
    <w:qFormat/>
    <w:uiPriority w:val="39"/>
    <w:pPr>
      <w:ind w:left="440"/>
    </w:pPr>
    <w:rPr>
      <w:rFonts w:asciiTheme="minorHAnsi" w:hAnsiTheme="minorHAnsi"/>
      <w:sz w:val="20"/>
      <w:szCs w:val="20"/>
    </w:rPr>
  </w:style>
  <w:style w:type="paragraph" w:styleId="7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39"/>
    <w:pPr>
      <w:spacing w:before="120"/>
    </w:pPr>
    <w:rPr>
      <w:rFonts w:asciiTheme="minorHAnsi" w:hAnsiTheme="minorHAnsi"/>
      <w:b/>
      <w:bCs/>
      <w:i/>
      <w:iCs/>
      <w:sz w:val="24"/>
      <w:szCs w:val="24"/>
    </w:rPr>
  </w:style>
  <w:style w:type="paragraph" w:styleId="10">
    <w:name w:val="toc 2"/>
    <w:basedOn w:val="1"/>
    <w:next w:val="1"/>
    <w:unhideWhenUsed/>
    <w:qFormat/>
    <w:uiPriority w:val="39"/>
    <w:pPr>
      <w:spacing w:before="120"/>
      <w:ind w:left="220"/>
    </w:pPr>
    <w:rPr>
      <w:rFonts w:asciiTheme="minorHAnsi" w:hAnsiTheme="minorHAnsi"/>
      <w:b/>
      <w:bCs/>
    </w:rPr>
  </w:style>
  <w:style w:type="paragraph" w:styleId="11">
    <w:name w:val="Normal (Web)"/>
    <w:basedOn w:val="1"/>
    <w:semiHidden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sz w:val="24"/>
      <w:szCs w:val="24"/>
      <w:lang w:eastAsia="zh-CN"/>
    </w:rPr>
  </w:style>
  <w:style w:type="character" w:styleId="14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标题 1 Char"/>
    <w:link w:val="2"/>
    <w:qFormat/>
    <w:uiPriority w:val="0"/>
    <w:rPr>
      <w:rFonts w:eastAsia="黑体"/>
      <w:b/>
      <w:bCs/>
      <w:sz w:val="32"/>
      <w:szCs w:val="32"/>
    </w:rPr>
  </w:style>
  <w:style w:type="paragraph" w:customStyle="1" w:styleId="16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7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18">
    <w:name w:val="正文文本 Char"/>
    <w:link w:val="5"/>
    <w:qFormat/>
    <w:uiPriority w:val="1"/>
    <w:rPr>
      <w:rFonts w:eastAsia="仿宋_GB2312"/>
      <w:sz w:val="32"/>
      <w:szCs w:val="24"/>
    </w:rPr>
  </w:style>
  <w:style w:type="character" w:customStyle="1" w:styleId="19">
    <w:name w:val="页眉 Char"/>
    <w:basedOn w:val="13"/>
    <w:link w:val="8"/>
    <w:qFormat/>
    <w:uiPriority w:val="0"/>
    <w:rPr>
      <w:rFonts w:ascii="微软雅黑" w:hAnsi="微软雅黑" w:eastAsia="微软雅黑" w:cs="微软雅黑"/>
      <w:sz w:val="18"/>
      <w:szCs w:val="18"/>
      <w:lang w:eastAsia="en-US"/>
    </w:rPr>
  </w:style>
  <w:style w:type="character" w:customStyle="1" w:styleId="20">
    <w:name w:val="页脚 Char"/>
    <w:basedOn w:val="13"/>
    <w:link w:val="7"/>
    <w:qFormat/>
    <w:uiPriority w:val="0"/>
    <w:rPr>
      <w:rFonts w:ascii="微软雅黑" w:hAnsi="微软雅黑" w:eastAsia="微软雅黑" w:cs="微软雅黑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529</Words>
  <Characters>3018</Characters>
  <Lines>25</Lines>
  <Paragraphs>7</Paragraphs>
  <TotalTime>18</TotalTime>
  <ScaleCrop>false</ScaleCrop>
  <LinksUpToDate>false</LinksUpToDate>
  <CharactersWithSpaces>3540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2021-03-25T03:22:00Z</dcterms:created>
  <dc:creator>nantu</dc:creator>
  <cp:lastModifiedBy>lenovo</cp:lastModifiedBy>
  <dcterms:modified xsi:type="dcterms:W3CDTF">2021-05-12T00:13:12Z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9A8AA145E95E45F8BADC9E524A0F452B</vt:lpwstr>
  </property>
</Properties>
</file>